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21"/>
        <w:tblW w:w="15446" w:type="dxa"/>
        <w:tblLook w:val="04A0" w:firstRow="1" w:lastRow="0" w:firstColumn="1" w:lastColumn="0" w:noHBand="0" w:noVBand="1"/>
      </w:tblPr>
      <w:tblGrid>
        <w:gridCol w:w="15446"/>
      </w:tblGrid>
      <w:tr w:rsidR="00F6664C" w:rsidRPr="00F6664C" w:rsidTr="00F6664C">
        <w:tc>
          <w:tcPr>
            <w:tcW w:w="15446" w:type="dxa"/>
          </w:tcPr>
          <w:p w:rsidR="00F6664C" w:rsidRPr="004912FC" w:rsidRDefault="00F6664C" w:rsidP="00F6664C">
            <w:pPr>
              <w:autoSpaceDE w:val="0"/>
              <w:autoSpaceDN w:val="0"/>
              <w:adjustRightInd w:val="0"/>
              <w:jc w:val="center"/>
              <w:rPr>
                <w:rFonts w:ascii="Century Gothic" w:hAnsi="Century Gothic" w:cs="Dax-Regular"/>
                <w:b/>
                <w:sz w:val="24"/>
                <w:szCs w:val="24"/>
              </w:rPr>
            </w:pPr>
            <w:r w:rsidRPr="004912FC">
              <w:rPr>
                <w:noProof/>
                <w:sz w:val="24"/>
                <w:szCs w:val="24"/>
                <w:lang w:eastAsia="en-GB"/>
              </w:rPr>
              <w:drawing>
                <wp:anchor distT="0" distB="0" distL="114300" distR="114300" simplePos="0" relativeHeight="251659264" behindDoc="0" locked="0" layoutInCell="1" allowOverlap="1" wp14:anchorId="79DADA2B" wp14:editId="5BF0AB2A">
                  <wp:simplePos x="0" y="0"/>
                  <wp:positionH relativeFrom="margin">
                    <wp:posOffset>9187180</wp:posOffset>
                  </wp:positionH>
                  <wp:positionV relativeFrom="margin">
                    <wp:posOffset>29210</wp:posOffset>
                  </wp:positionV>
                  <wp:extent cx="539750" cy="539750"/>
                  <wp:effectExtent l="0" t="0" r="0" b="0"/>
                  <wp:wrapSquare wrapText="bothSides"/>
                  <wp:docPr id="3" name="Picture 3" descr="Haytor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tor green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912FC">
              <w:rPr>
                <w:rFonts w:ascii="Century Gothic" w:hAnsi="Century Gothic" w:cs="Dax-Regular"/>
                <w:b/>
                <w:sz w:val="24"/>
                <w:szCs w:val="24"/>
              </w:rPr>
              <w:t>Haytor</w:t>
            </w:r>
            <w:proofErr w:type="spellEnd"/>
            <w:r w:rsidRPr="004912FC">
              <w:rPr>
                <w:rFonts w:ascii="Century Gothic" w:hAnsi="Century Gothic" w:cs="Dax-Regular"/>
                <w:b/>
                <w:sz w:val="24"/>
                <w:szCs w:val="24"/>
              </w:rPr>
              <w:t xml:space="preserve"> View Community Primary School &amp; Nursery</w:t>
            </w:r>
          </w:p>
          <w:p w:rsidR="00F6664C" w:rsidRPr="004912FC" w:rsidRDefault="003A41DF" w:rsidP="00F6664C">
            <w:pPr>
              <w:jc w:val="center"/>
              <w:rPr>
                <w:rFonts w:ascii="Century Gothic" w:hAnsi="Century Gothic"/>
                <w:b/>
                <w:sz w:val="24"/>
                <w:szCs w:val="24"/>
              </w:rPr>
            </w:pPr>
            <w:r>
              <w:rPr>
                <w:rFonts w:ascii="Century Gothic" w:hAnsi="Century Gothic"/>
                <w:b/>
                <w:sz w:val="24"/>
                <w:szCs w:val="24"/>
              </w:rPr>
              <w:t>Geography</w:t>
            </w:r>
            <w:r w:rsidR="00F6664C" w:rsidRPr="004912FC">
              <w:rPr>
                <w:rFonts w:ascii="Century Gothic" w:hAnsi="Century Gothic"/>
                <w:b/>
                <w:sz w:val="24"/>
                <w:szCs w:val="24"/>
              </w:rPr>
              <w:t xml:space="preserve"> Curriculum Overview</w:t>
            </w:r>
            <w:r w:rsidR="00DE11E1">
              <w:rPr>
                <w:rFonts w:ascii="Century Gothic" w:hAnsi="Century Gothic"/>
                <w:b/>
                <w:sz w:val="24"/>
                <w:szCs w:val="24"/>
              </w:rPr>
              <w:t xml:space="preserve"> [</w:t>
            </w:r>
            <w:r w:rsidR="00AB7559">
              <w:rPr>
                <w:rFonts w:ascii="Century Gothic" w:hAnsi="Century Gothic"/>
                <w:b/>
                <w:sz w:val="24"/>
                <w:szCs w:val="24"/>
              </w:rPr>
              <w:t>11-8-22</w:t>
            </w:r>
            <w:r w:rsidR="00DE11E1">
              <w:rPr>
                <w:rFonts w:ascii="Century Gothic" w:hAnsi="Century Gothic"/>
                <w:b/>
                <w:sz w:val="24"/>
                <w:szCs w:val="24"/>
              </w:rPr>
              <w:t>]</w:t>
            </w:r>
          </w:p>
          <w:p w:rsidR="00F6664C" w:rsidRPr="00701F5E" w:rsidRDefault="00F6664C" w:rsidP="00F6664C">
            <w:pPr>
              <w:jc w:val="center"/>
              <w:rPr>
                <w:rFonts w:ascii="Century Gothic" w:hAnsi="Century Gothic"/>
                <w:b/>
                <w:sz w:val="20"/>
                <w:szCs w:val="20"/>
              </w:rPr>
            </w:pPr>
            <w:r w:rsidRPr="004912FC">
              <w:rPr>
                <w:rFonts w:ascii="Century Gothic" w:hAnsi="Century Gothic" w:cs="Arial"/>
                <w:i/>
                <w:sz w:val="24"/>
                <w:szCs w:val="24"/>
                <w:lang w:val="en"/>
              </w:rPr>
              <w:t>Learning together - enjoying success - aiming high - celebrating difference – enriching community</w:t>
            </w:r>
          </w:p>
        </w:tc>
      </w:tr>
      <w:tr w:rsidR="006F6718" w:rsidRPr="00F6664C" w:rsidTr="00F6664C">
        <w:tc>
          <w:tcPr>
            <w:tcW w:w="15446" w:type="dxa"/>
          </w:tcPr>
          <w:p w:rsidR="00FD44E8" w:rsidRDefault="00FD44E8" w:rsidP="00FD44E8">
            <w:pPr>
              <w:jc w:val="center"/>
              <w:rPr>
                <w:rFonts w:ascii="Century Gothic" w:hAnsi="Century Gothic"/>
                <w:i/>
                <w:sz w:val="20"/>
                <w:szCs w:val="20"/>
              </w:rPr>
            </w:pPr>
            <w:r w:rsidRPr="00E85ECD">
              <w:rPr>
                <w:rFonts w:ascii="Century Gothic" w:hAnsi="Century Gothic"/>
                <w:i/>
                <w:sz w:val="20"/>
                <w:szCs w:val="20"/>
              </w:rPr>
              <w:t>‘ The greatest enemy of understanding is coverage. As long as you are determined to cover everything you ensure that most children are not going to understand.’</w:t>
            </w:r>
          </w:p>
          <w:p w:rsidR="00FD44E8" w:rsidRPr="00E85ECD" w:rsidRDefault="00FD44E8" w:rsidP="00FD44E8">
            <w:pPr>
              <w:jc w:val="center"/>
              <w:rPr>
                <w:rFonts w:ascii="Century Gothic" w:hAnsi="Century Gothic"/>
                <w:i/>
                <w:sz w:val="20"/>
                <w:szCs w:val="20"/>
              </w:rPr>
            </w:pPr>
            <w:r w:rsidRPr="00E85ECD">
              <w:rPr>
                <w:rFonts w:ascii="Century Gothic" w:hAnsi="Century Gothic"/>
                <w:i/>
                <w:sz w:val="20"/>
                <w:szCs w:val="20"/>
              </w:rPr>
              <w:t xml:space="preserve"> Howard Gardner, Developmental Psychologist.</w:t>
            </w:r>
          </w:p>
          <w:p w:rsidR="00157C48" w:rsidRDefault="00157C48" w:rsidP="00157C48">
            <w:pPr>
              <w:spacing w:line="259" w:lineRule="auto"/>
              <w:rPr>
                <w:rFonts w:ascii="Century Gothic" w:hAnsi="Century Gothic"/>
                <w:b/>
                <w:sz w:val="20"/>
                <w:szCs w:val="20"/>
              </w:rPr>
            </w:pPr>
            <w:r>
              <w:rPr>
                <w:rFonts w:ascii="Century Gothic" w:hAnsi="Century Gothic"/>
                <w:b/>
                <w:sz w:val="20"/>
                <w:szCs w:val="20"/>
              </w:rPr>
              <w:t>Geography</w:t>
            </w:r>
          </w:p>
          <w:p w:rsidR="00157C48" w:rsidRPr="00F71CDF" w:rsidRDefault="00157C48" w:rsidP="00157C48">
            <w:pPr>
              <w:spacing w:after="1" w:line="239" w:lineRule="auto"/>
              <w:ind w:left="-5" w:right="-7"/>
              <w:rPr>
                <w:rFonts w:ascii="Century Gothic" w:hAnsi="Century Gothic"/>
                <w:sz w:val="20"/>
                <w:szCs w:val="20"/>
              </w:rPr>
            </w:pPr>
            <w:r w:rsidRPr="00F71CDF">
              <w:rPr>
                <w:rFonts w:ascii="Century Gothic" w:eastAsia="Calibri" w:hAnsi="Century Gothic" w:cs="Calibri"/>
                <w:i/>
                <w:sz w:val="20"/>
                <w:szCs w:val="20"/>
              </w:rPr>
              <w:t xml:space="preserve">Intent: In Geography, we intend to inspire pupils with a curiosity and fascination about the world and its people. Pupils will gain knowledge about diverse places, people, resources and natural and human environments, together with a deep understanding of the Earth’s key physical and human processes.  We intend to develop children’s competency in the geographical skills through the use of fieldwork, maps, diagrams, globes, aerial photographs and Geographical Information Systems (GIS). </w:t>
            </w:r>
          </w:p>
          <w:p w:rsidR="00157C48" w:rsidRDefault="00157C48" w:rsidP="00157C48">
            <w:pPr>
              <w:spacing w:after="13" w:line="259" w:lineRule="auto"/>
              <w:rPr>
                <w:rFonts w:ascii="Century Gothic" w:eastAsia="Calibri" w:hAnsi="Century Gothic" w:cs="Calibri"/>
                <w:b/>
                <w:sz w:val="20"/>
                <w:szCs w:val="20"/>
              </w:rPr>
            </w:pPr>
          </w:p>
          <w:p w:rsidR="00157C48" w:rsidRDefault="00157C48" w:rsidP="00157C48">
            <w:pPr>
              <w:spacing w:after="13" w:line="259" w:lineRule="auto"/>
              <w:rPr>
                <w:rFonts w:ascii="Century Gothic" w:hAnsi="Century Gothic"/>
                <w:sz w:val="20"/>
                <w:szCs w:val="20"/>
              </w:rPr>
            </w:pPr>
            <w:r w:rsidRPr="002E1A03">
              <w:rPr>
                <w:rFonts w:ascii="Century Gothic" w:hAnsi="Century Gothic"/>
                <w:sz w:val="20"/>
                <w:szCs w:val="20"/>
              </w:rPr>
              <w:t xml:space="preserve">Our geography curriculum incorporates fundamental geographical knowledge, we have mapped the core Knowledge that children need </w:t>
            </w:r>
            <w:r>
              <w:rPr>
                <w:rFonts w:ascii="Century Gothic" w:hAnsi="Century Gothic"/>
                <w:sz w:val="20"/>
                <w:szCs w:val="20"/>
              </w:rPr>
              <w:t xml:space="preserve">which </w:t>
            </w:r>
            <w:r w:rsidRPr="002E1A03">
              <w:rPr>
                <w:rFonts w:ascii="Century Gothic" w:hAnsi="Century Gothic"/>
                <w:sz w:val="20"/>
                <w:szCs w:val="20"/>
              </w:rPr>
              <w:t>is carefully planned</w:t>
            </w:r>
            <w:r>
              <w:rPr>
                <w:rFonts w:ascii="Century Gothic" w:hAnsi="Century Gothic"/>
                <w:sz w:val="20"/>
                <w:szCs w:val="20"/>
              </w:rPr>
              <w:t>, p</w:t>
            </w:r>
            <w:r w:rsidRPr="002E1A03">
              <w:rPr>
                <w:rFonts w:ascii="Century Gothic" w:hAnsi="Century Gothic"/>
                <w:sz w:val="20"/>
                <w:szCs w:val="20"/>
              </w:rPr>
              <w:t xml:space="preserve">urposeful connections can be made to prior knowledge. </w:t>
            </w:r>
          </w:p>
          <w:p w:rsidR="00157C48" w:rsidRPr="002E1A03" w:rsidRDefault="00157C48" w:rsidP="00157C48">
            <w:pPr>
              <w:spacing w:after="13" w:line="259" w:lineRule="auto"/>
              <w:rPr>
                <w:rFonts w:ascii="Century Gothic" w:hAnsi="Century Gothic"/>
                <w:sz w:val="20"/>
                <w:szCs w:val="20"/>
              </w:rPr>
            </w:pPr>
          </w:p>
          <w:p w:rsidR="00157C48" w:rsidRPr="00F71CDF" w:rsidRDefault="00157C48" w:rsidP="00157C48">
            <w:pPr>
              <w:spacing w:after="13" w:line="259" w:lineRule="auto"/>
              <w:rPr>
                <w:rFonts w:ascii="Century Gothic" w:eastAsia="Calibri" w:hAnsi="Century Gothic" w:cs="Calibri"/>
                <w:sz w:val="20"/>
                <w:szCs w:val="20"/>
              </w:rPr>
            </w:pPr>
            <w:r w:rsidRPr="00F71CDF">
              <w:rPr>
                <w:rFonts w:ascii="Century Gothic" w:eastAsia="Calibri" w:hAnsi="Century Gothic" w:cs="Calibri"/>
                <w:sz w:val="20"/>
                <w:szCs w:val="20"/>
              </w:rPr>
              <w:t>Our geography curriculum aims to:</w:t>
            </w:r>
          </w:p>
          <w:p w:rsidR="00157C48" w:rsidRPr="00F71CDF" w:rsidRDefault="00157C48" w:rsidP="00157C48">
            <w:pPr>
              <w:numPr>
                <w:ilvl w:val="0"/>
                <w:numId w:val="7"/>
              </w:numPr>
              <w:spacing w:after="13" w:line="259" w:lineRule="auto"/>
              <w:jc w:val="both"/>
              <w:rPr>
                <w:rFonts w:ascii="Century Gothic" w:hAnsi="Century Gothic"/>
                <w:sz w:val="20"/>
                <w:szCs w:val="20"/>
              </w:rPr>
            </w:pPr>
            <w:r w:rsidRPr="00F71CDF">
              <w:rPr>
                <w:rFonts w:ascii="Century Gothic" w:hAnsi="Century Gothic"/>
                <w:sz w:val="20"/>
                <w:szCs w:val="20"/>
              </w:rPr>
              <w:t xml:space="preserve">Inspire in pupils, a curiosity and fascination about the world and its people that will remain with them for the rest of their lives. </w:t>
            </w:r>
          </w:p>
          <w:p w:rsidR="00157C48" w:rsidRPr="00F71CDF" w:rsidRDefault="00157C48" w:rsidP="00157C48">
            <w:pPr>
              <w:numPr>
                <w:ilvl w:val="0"/>
                <w:numId w:val="7"/>
              </w:numPr>
              <w:spacing w:after="25" w:line="249" w:lineRule="auto"/>
              <w:ind w:right="2"/>
              <w:rPr>
                <w:rFonts w:ascii="Century Gothic" w:hAnsi="Century Gothic"/>
                <w:sz w:val="20"/>
                <w:szCs w:val="20"/>
              </w:rPr>
            </w:pPr>
            <w:r w:rsidRPr="00F71CDF">
              <w:rPr>
                <w:rFonts w:ascii="Century Gothic" w:hAnsi="Century Gothic"/>
                <w:sz w:val="20"/>
                <w:szCs w:val="20"/>
              </w:rPr>
              <w:t xml:space="preserve">Equip pupils with knowledge about diverse places, people, resources and natural and human environments, together with a deep understanding of </w:t>
            </w:r>
            <w:r w:rsidRPr="00F71CDF">
              <w:rPr>
                <w:rFonts w:ascii="Century Gothic" w:eastAsia="Calibri" w:hAnsi="Century Gothic" w:cs="Calibri"/>
                <w:sz w:val="20"/>
                <w:szCs w:val="20"/>
              </w:rPr>
              <w:t xml:space="preserve">the Earth’s key physical and </w:t>
            </w:r>
            <w:r w:rsidRPr="00F71CDF">
              <w:rPr>
                <w:rFonts w:ascii="Century Gothic" w:hAnsi="Century Gothic"/>
                <w:sz w:val="20"/>
                <w:szCs w:val="20"/>
              </w:rPr>
              <w:t xml:space="preserve">human processes. </w:t>
            </w:r>
          </w:p>
          <w:p w:rsidR="00157C48" w:rsidRPr="00F71CDF" w:rsidRDefault="00157C48" w:rsidP="00157C48">
            <w:pPr>
              <w:numPr>
                <w:ilvl w:val="0"/>
                <w:numId w:val="7"/>
              </w:numPr>
              <w:spacing w:after="25" w:line="249" w:lineRule="auto"/>
              <w:ind w:right="2"/>
              <w:jc w:val="both"/>
              <w:rPr>
                <w:rFonts w:ascii="Century Gothic" w:hAnsi="Century Gothic"/>
                <w:sz w:val="20"/>
                <w:szCs w:val="20"/>
              </w:rPr>
            </w:pPr>
            <w:r w:rsidRPr="00F71CDF">
              <w:rPr>
                <w:rFonts w:ascii="Century Gothic" w:hAnsi="Century Gothic"/>
                <w:sz w:val="20"/>
                <w:szCs w:val="20"/>
              </w:rPr>
              <w:t xml:space="preserve">Develop a growing knowledge about the world to deepen their understanding of the processes that give rise to the key physical and human geographical features of the world. </w:t>
            </w:r>
          </w:p>
          <w:p w:rsidR="00157C48" w:rsidRPr="00F71CDF" w:rsidRDefault="00157C48" w:rsidP="00157C48">
            <w:pPr>
              <w:numPr>
                <w:ilvl w:val="0"/>
                <w:numId w:val="7"/>
              </w:numPr>
              <w:spacing w:after="25" w:line="249" w:lineRule="auto"/>
              <w:ind w:right="2"/>
              <w:jc w:val="both"/>
              <w:rPr>
                <w:rFonts w:ascii="Century Gothic" w:hAnsi="Century Gothic"/>
                <w:sz w:val="20"/>
                <w:szCs w:val="20"/>
              </w:rPr>
            </w:pPr>
            <w:r w:rsidRPr="00F71CDF">
              <w:rPr>
                <w:rFonts w:ascii="Century Gothic" w:hAnsi="Century Gothic"/>
                <w:sz w:val="20"/>
                <w:szCs w:val="20"/>
              </w:rPr>
              <w:t>Enable children to learn and explain h</w:t>
            </w:r>
            <w:r w:rsidRPr="00F71CDF">
              <w:rPr>
                <w:rFonts w:ascii="Century Gothic" w:eastAsia="Calibri" w:hAnsi="Century Gothic" w:cs="Calibri"/>
                <w:sz w:val="20"/>
                <w:szCs w:val="20"/>
              </w:rPr>
              <w:t xml:space="preserve">ow the Earth’s features at different scales are shaped, </w:t>
            </w:r>
            <w:r w:rsidRPr="00F71CDF">
              <w:rPr>
                <w:rFonts w:ascii="Century Gothic" w:hAnsi="Century Gothic"/>
                <w:sz w:val="20"/>
                <w:szCs w:val="20"/>
              </w:rPr>
              <w:t xml:space="preserve">interconnected and change over time. </w:t>
            </w:r>
          </w:p>
          <w:p w:rsidR="00157C48" w:rsidRPr="00F71CDF" w:rsidRDefault="00157C48" w:rsidP="00157C48">
            <w:pPr>
              <w:numPr>
                <w:ilvl w:val="0"/>
                <w:numId w:val="7"/>
              </w:numPr>
              <w:spacing w:line="249" w:lineRule="auto"/>
              <w:ind w:right="2"/>
              <w:jc w:val="both"/>
              <w:rPr>
                <w:rFonts w:ascii="Century Gothic" w:hAnsi="Century Gothic"/>
                <w:sz w:val="20"/>
                <w:szCs w:val="20"/>
              </w:rPr>
            </w:pPr>
            <w:r w:rsidRPr="00F71CDF">
              <w:rPr>
                <w:rFonts w:ascii="Century Gothic" w:hAnsi="Century Gothic"/>
                <w:sz w:val="20"/>
                <w:szCs w:val="20"/>
              </w:rPr>
              <w:t xml:space="preserve">Develop their knowledge of the location of places of global significance, their defining physical and human characteristics and how they relate to one another. </w:t>
            </w:r>
          </w:p>
          <w:p w:rsidR="00157C48" w:rsidRPr="00F71CDF" w:rsidRDefault="00157C48" w:rsidP="00157C48">
            <w:pPr>
              <w:spacing w:line="259" w:lineRule="auto"/>
              <w:ind w:left="720"/>
              <w:rPr>
                <w:rFonts w:ascii="Century Gothic" w:hAnsi="Century Gothic"/>
                <w:sz w:val="20"/>
                <w:szCs w:val="20"/>
              </w:rPr>
            </w:pPr>
            <w:r w:rsidRPr="00F71CDF">
              <w:rPr>
                <w:rFonts w:ascii="Century Gothic" w:hAnsi="Century Gothic"/>
                <w:sz w:val="20"/>
                <w:szCs w:val="20"/>
              </w:rPr>
              <w:t xml:space="preserve"> </w:t>
            </w:r>
          </w:p>
          <w:p w:rsidR="00157C48" w:rsidRPr="00F71CDF" w:rsidRDefault="00157C48" w:rsidP="00157C48">
            <w:pPr>
              <w:ind w:left="-5" w:right="2"/>
              <w:rPr>
                <w:rFonts w:ascii="Century Gothic" w:hAnsi="Century Gothic"/>
                <w:sz w:val="20"/>
                <w:szCs w:val="20"/>
              </w:rPr>
            </w:pPr>
            <w:r>
              <w:rPr>
                <w:rFonts w:ascii="Century Gothic" w:hAnsi="Century Gothic"/>
                <w:sz w:val="20"/>
                <w:szCs w:val="20"/>
              </w:rPr>
              <w:t>Children are supported in developing</w:t>
            </w:r>
            <w:r w:rsidRPr="00F71CDF">
              <w:rPr>
                <w:rFonts w:ascii="Century Gothic" w:hAnsi="Century Gothic"/>
                <w:sz w:val="20"/>
                <w:szCs w:val="20"/>
              </w:rPr>
              <w:t xml:space="preserve"> the geographical skills needed to: </w:t>
            </w:r>
          </w:p>
          <w:p w:rsidR="00157C48" w:rsidRPr="00F71CDF" w:rsidRDefault="00157C48" w:rsidP="00157C48">
            <w:pPr>
              <w:numPr>
                <w:ilvl w:val="0"/>
                <w:numId w:val="8"/>
              </w:numPr>
              <w:spacing w:after="25" w:line="249" w:lineRule="auto"/>
              <w:ind w:right="2"/>
              <w:rPr>
                <w:rFonts w:ascii="Century Gothic" w:hAnsi="Century Gothic"/>
                <w:sz w:val="20"/>
                <w:szCs w:val="20"/>
              </w:rPr>
            </w:pPr>
            <w:r w:rsidRPr="00F71CDF">
              <w:rPr>
                <w:rFonts w:ascii="Century Gothic" w:hAnsi="Century Gothic"/>
                <w:sz w:val="20"/>
                <w:szCs w:val="20"/>
              </w:rPr>
              <w:t xml:space="preserve">Collect, analyse and communicate with a range of data gathered through experiences of fieldwork that deepen their understanding of geographical processes. </w:t>
            </w:r>
          </w:p>
          <w:p w:rsidR="00157C48" w:rsidRPr="00F71CDF" w:rsidRDefault="00157C48" w:rsidP="00157C48">
            <w:pPr>
              <w:numPr>
                <w:ilvl w:val="0"/>
                <w:numId w:val="8"/>
              </w:numPr>
              <w:spacing w:after="25" w:line="249" w:lineRule="auto"/>
              <w:ind w:right="2"/>
              <w:rPr>
                <w:rFonts w:ascii="Century Gothic" w:hAnsi="Century Gothic"/>
                <w:sz w:val="20"/>
                <w:szCs w:val="20"/>
              </w:rPr>
            </w:pPr>
            <w:r w:rsidRPr="00F71CDF">
              <w:rPr>
                <w:rFonts w:ascii="Century Gothic" w:hAnsi="Century Gothic"/>
                <w:sz w:val="20"/>
                <w:szCs w:val="20"/>
              </w:rPr>
              <w:t xml:space="preserve">Interpret a range of sources of geographical information, including maps, globes and aerial photographs. </w:t>
            </w:r>
          </w:p>
          <w:p w:rsidR="00157C48" w:rsidRPr="00F71CDF" w:rsidRDefault="00157C48" w:rsidP="00157C48">
            <w:pPr>
              <w:numPr>
                <w:ilvl w:val="0"/>
                <w:numId w:val="8"/>
              </w:numPr>
              <w:spacing w:line="249" w:lineRule="auto"/>
              <w:ind w:right="2"/>
              <w:rPr>
                <w:rFonts w:ascii="Century Gothic" w:hAnsi="Century Gothic"/>
                <w:sz w:val="20"/>
                <w:szCs w:val="20"/>
              </w:rPr>
            </w:pPr>
            <w:r w:rsidRPr="00F71CDF">
              <w:rPr>
                <w:rFonts w:ascii="Century Gothic" w:hAnsi="Century Gothic"/>
                <w:sz w:val="20"/>
                <w:szCs w:val="20"/>
              </w:rPr>
              <w:t xml:space="preserve">Communicate geographical information in a variety of ways, including through maps and writing at length. </w:t>
            </w:r>
          </w:p>
          <w:p w:rsidR="00157C48" w:rsidRDefault="00157C48" w:rsidP="00157C48">
            <w:pPr>
              <w:spacing w:line="259" w:lineRule="auto"/>
              <w:ind w:left="720"/>
              <w:rPr>
                <w:rFonts w:ascii="Century Gothic" w:hAnsi="Century Gothic"/>
                <w:sz w:val="20"/>
                <w:szCs w:val="20"/>
              </w:rPr>
            </w:pPr>
          </w:p>
          <w:p w:rsidR="00157C48" w:rsidRPr="009405D3" w:rsidRDefault="00157C48" w:rsidP="00157C48">
            <w:pPr>
              <w:spacing w:line="259" w:lineRule="auto"/>
              <w:rPr>
                <w:rFonts w:ascii="Century Gothic" w:hAnsi="Century Gothic"/>
                <w:sz w:val="20"/>
                <w:szCs w:val="20"/>
              </w:rPr>
            </w:pPr>
            <w:r w:rsidRPr="009405D3">
              <w:rPr>
                <w:rFonts w:ascii="Century Gothic" w:hAnsi="Century Gothic"/>
                <w:b/>
                <w:sz w:val="20"/>
                <w:szCs w:val="20"/>
              </w:rPr>
              <w:t>EYFS:</w:t>
            </w:r>
            <w:r w:rsidRPr="009405D3">
              <w:rPr>
                <w:rFonts w:ascii="Century Gothic" w:hAnsi="Century Gothic"/>
                <w:sz w:val="20"/>
                <w:szCs w:val="20"/>
              </w:rPr>
              <w:t xml:space="preserve"> In the Early Years the pupils develop an awareness of their environment and place in the world this develops a foundation for the future learning as well as a platform for the children to develop the procedural knowledge of being a geographer. </w:t>
            </w:r>
          </w:p>
          <w:p w:rsidR="00157C48" w:rsidRPr="009405D3" w:rsidRDefault="00157C48" w:rsidP="00157C48">
            <w:pPr>
              <w:spacing w:line="259" w:lineRule="auto"/>
              <w:rPr>
                <w:rFonts w:ascii="Century Gothic" w:hAnsi="Century Gothic"/>
                <w:sz w:val="20"/>
                <w:szCs w:val="20"/>
              </w:rPr>
            </w:pPr>
          </w:p>
          <w:p w:rsidR="00157C48" w:rsidRPr="009405D3" w:rsidRDefault="00157C48" w:rsidP="00157C48">
            <w:pPr>
              <w:spacing w:line="259" w:lineRule="auto"/>
              <w:rPr>
                <w:rFonts w:ascii="Century Gothic" w:hAnsi="Century Gothic"/>
                <w:sz w:val="20"/>
                <w:szCs w:val="20"/>
              </w:rPr>
            </w:pPr>
            <w:r w:rsidRPr="009405D3">
              <w:rPr>
                <w:rFonts w:ascii="Century Gothic" w:hAnsi="Century Gothic"/>
                <w:b/>
                <w:sz w:val="20"/>
                <w:szCs w:val="20"/>
              </w:rPr>
              <w:t>KS1:</w:t>
            </w:r>
            <w:r w:rsidRPr="009405D3">
              <w:rPr>
                <w:rFonts w:ascii="Century Gothic" w:hAnsi="Century Gothic"/>
                <w:sz w:val="20"/>
                <w:szCs w:val="20"/>
              </w:rPr>
              <w:t xml:space="preserve"> In Key stage one </w:t>
            </w:r>
            <w:r>
              <w:rPr>
                <w:rFonts w:ascii="Century Gothic" w:hAnsi="Century Gothic"/>
                <w:sz w:val="20"/>
                <w:szCs w:val="20"/>
              </w:rPr>
              <w:t>we build upon children’s experiences in the foundation stage</w:t>
            </w:r>
            <w:r w:rsidRPr="009405D3">
              <w:rPr>
                <w:rFonts w:ascii="Century Gothic" w:hAnsi="Century Gothic"/>
                <w:sz w:val="20"/>
                <w:szCs w:val="20"/>
              </w:rPr>
              <w:t xml:space="preserve">s and look at our local area noting the physical and human features of our local area, a contrasting location within the UK we then turn our procedural knowledge of geographical fieldwork onto the oceans and seven continents of the world. </w:t>
            </w:r>
          </w:p>
          <w:p w:rsidR="00157C48" w:rsidRPr="009405D3" w:rsidRDefault="00157C48" w:rsidP="00157C48">
            <w:pPr>
              <w:spacing w:line="259" w:lineRule="auto"/>
              <w:rPr>
                <w:rFonts w:ascii="Century Gothic" w:hAnsi="Century Gothic"/>
                <w:sz w:val="20"/>
                <w:szCs w:val="20"/>
              </w:rPr>
            </w:pPr>
          </w:p>
          <w:p w:rsidR="006F6718" w:rsidRPr="00543CC6" w:rsidRDefault="00157C48" w:rsidP="00157C48">
            <w:pPr>
              <w:spacing w:line="259" w:lineRule="auto"/>
              <w:rPr>
                <w:rFonts w:ascii="Century Gothic" w:hAnsi="Century Gothic"/>
                <w:sz w:val="20"/>
                <w:szCs w:val="20"/>
              </w:rPr>
            </w:pPr>
            <w:r w:rsidRPr="009405D3">
              <w:rPr>
                <w:rFonts w:ascii="Century Gothic" w:hAnsi="Century Gothic"/>
                <w:b/>
                <w:sz w:val="20"/>
                <w:szCs w:val="20"/>
              </w:rPr>
              <w:t>KS2:</w:t>
            </w:r>
            <w:r>
              <w:rPr>
                <w:rFonts w:ascii="Century Gothic" w:hAnsi="Century Gothic"/>
                <w:sz w:val="20"/>
                <w:szCs w:val="20"/>
              </w:rPr>
              <w:t xml:space="preserve"> At the beginning of KS2 children </w:t>
            </w:r>
            <w:r w:rsidRPr="009405D3">
              <w:rPr>
                <w:rFonts w:ascii="Century Gothic" w:hAnsi="Century Gothic"/>
                <w:sz w:val="20"/>
                <w:szCs w:val="20"/>
              </w:rPr>
              <w:t xml:space="preserve">are introduced to concepts, vocabulary and knowledge that is </w:t>
            </w:r>
            <w:r>
              <w:rPr>
                <w:rFonts w:ascii="Century Gothic" w:hAnsi="Century Gothic"/>
                <w:sz w:val="20"/>
                <w:szCs w:val="20"/>
              </w:rPr>
              <w:t>built upon</w:t>
            </w:r>
            <w:r w:rsidRPr="009405D3">
              <w:rPr>
                <w:rFonts w:ascii="Century Gothic" w:hAnsi="Century Gothic"/>
                <w:sz w:val="20"/>
                <w:szCs w:val="20"/>
              </w:rPr>
              <w:t xml:space="preserve"> in subsequent years, laying important foundations of much of their future geographical learning. </w:t>
            </w:r>
            <w:r>
              <w:rPr>
                <w:rFonts w:ascii="Century Gothic" w:hAnsi="Century Gothic"/>
                <w:sz w:val="20"/>
                <w:szCs w:val="20"/>
              </w:rPr>
              <w:t>D</w:t>
            </w:r>
            <w:r w:rsidRPr="009405D3">
              <w:rPr>
                <w:rFonts w:ascii="Century Gothic" w:hAnsi="Century Gothic"/>
                <w:sz w:val="20"/>
                <w:szCs w:val="20"/>
              </w:rPr>
              <w:t xml:space="preserve">rawing upon on themes that have been explored throughout KS2, </w:t>
            </w:r>
            <w:r>
              <w:rPr>
                <w:rFonts w:ascii="Century Gothic" w:hAnsi="Century Gothic"/>
                <w:sz w:val="20"/>
                <w:szCs w:val="20"/>
              </w:rPr>
              <w:t>children</w:t>
            </w:r>
            <w:r w:rsidRPr="009405D3">
              <w:rPr>
                <w:rFonts w:ascii="Century Gothic" w:hAnsi="Century Gothic"/>
                <w:sz w:val="20"/>
                <w:szCs w:val="20"/>
              </w:rPr>
              <w:t xml:space="preserve"> are able to approach </w:t>
            </w:r>
            <w:r>
              <w:rPr>
                <w:rFonts w:ascii="Century Gothic" w:hAnsi="Century Gothic"/>
                <w:sz w:val="20"/>
                <w:szCs w:val="20"/>
              </w:rPr>
              <w:t xml:space="preserve">complex topics with a </w:t>
            </w:r>
            <w:r w:rsidRPr="009405D3">
              <w:rPr>
                <w:rFonts w:ascii="Century Gothic" w:hAnsi="Century Gothic"/>
                <w:sz w:val="20"/>
                <w:szCs w:val="20"/>
              </w:rPr>
              <w:t xml:space="preserve"> depth and breadth of knowledge. </w:t>
            </w:r>
            <w:r>
              <w:rPr>
                <w:rFonts w:ascii="Century Gothic" w:hAnsi="Century Gothic"/>
                <w:sz w:val="20"/>
                <w:szCs w:val="20"/>
              </w:rPr>
              <w:t>We</w:t>
            </w:r>
            <w:r w:rsidRPr="009405D3">
              <w:rPr>
                <w:rFonts w:ascii="Century Gothic" w:hAnsi="Century Gothic"/>
                <w:sz w:val="20"/>
                <w:szCs w:val="20"/>
              </w:rPr>
              <w:t xml:space="preserve"> want pupils to think like a geographer, therefore we plan and teach the disciplinary and procedural knowledge that allows pupils to demonstrate and explain their</w:t>
            </w:r>
            <w:r>
              <w:rPr>
                <w:rFonts w:ascii="Century Gothic" w:hAnsi="Century Gothic"/>
                <w:sz w:val="20"/>
                <w:szCs w:val="20"/>
              </w:rPr>
              <w:t xml:space="preserve"> learning, </w:t>
            </w:r>
            <w:r w:rsidRPr="009405D3">
              <w:rPr>
                <w:rFonts w:ascii="Century Gothic" w:hAnsi="Century Gothic"/>
                <w:sz w:val="20"/>
                <w:szCs w:val="20"/>
              </w:rPr>
              <w:t xml:space="preserve">this means developing children’s ability to explain their learning </w:t>
            </w:r>
            <w:r>
              <w:rPr>
                <w:rFonts w:ascii="Century Gothic" w:hAnsi="Century Gothic"/>
                <w:sz w:val="20"/>
                <w:szCs w:val="20"/>
              </w:rPr>
              <w:t xml:space="preserve">using a range of media. </w:t>
            </w:r>
            <w:r w:rsidRPr="009405D3">
              <w:rPr>
                <w:rFonts w:ascii="Century Gothic" w:hAnsi="Century Gothic"/>
                <w:sz w:val="20"/>
                <w:szCs w:val="20"/>
              </w:rPr>
              <w:t xml:space="preserve"> </w:t>
            </w:r>
          </w:p>
        </w:tc>
      </w:tr>
    </w:tbl>
    <w:p w:rsidR="008F25D6" w:rsidRDefault="008F25D6"/>
    <w:tbl>
      <w:tblPr>
        <w:tblStyle w:val="TableGrid"/>
        <w:tblW w:w="0" w:type="auto"/>
        <w:tblLook w:val="04A0" w:firstRow="1" w:lastRow="0" w:firstColumn="1" w:lastColumn="0" w:noHBand="0" w:noVBand="1"/>
      </w:tblPr>
      <w:tblGrid>
        <w:gridCol w:w="3847"/>
        <w:gridCol w:w="3847"/>
        <w:gridCol w:w="3847"/>
        <w:gridCol w:w="3847"/>
      </w:tblGrid>
      <w:tr w:rsidR="008F25D6" w:rsidTr="008F25D6">
        <w:tc>
          <w:tcPr>
            <w:tcW w:w="3847" w:type="dxa"/>
            <w:shd w:val="clear" w:color="auto" w:fill="DEEAF6" w:themeFill="accent1" w:themeFillTint="33"/>
          </w:tcPr>
          <w:p w:rsidR="008F25D6" w:rsidRPr="008F25D6" w:rsidRDefault="00445E13" w:rsidP="008F25D6">
            <w:pPr>
              <w:jc w:val="center"/>
              <w:rPr>
                <w:b/>
              </w:rPr>
            </w:pPr>
            <w:r>
              <w:br w:type="page"/>
            </w:r>
            <w:r w:rsidR="008F25D6" w:rsidRPr="008F25D6">
              <w:rPr>
                <w:b/>
              </w:rPr>
              <w:t>Year Group</w:t>
            </w:r>
          </w:p>
        </w:tc>
        <w:tc>
          <w:tcPr>
            <w:tcW w:w="3847" w:type="dxa"/>
            <w:shd w:val="clear" w:color="auto" w:fill="DEEAF6" w:themeFill="accent1" w:themeFillTint="33"/>
          </w:tcPr>
          <w:p w:rsidR="008F25D6" w:rsidRPr="008F25D6" w:rsidRDefault="008F25D6" w:rsidP="008F25D6">
            <w:pPr>
              <w:jc w:val="center"/>
              <w:rPr>
                <w:b/>
              </w:rPr>
            </w:pPr>
            <w:r w:rsidRPr="008F25D6">
              <w:rPr>
                <w:b/>
              </w:rPr>
              <w:t>Autumn Term</w:t>
            </w:r>
          </w:p>
        </w:tc>
        <w:tc>
          <w:tcPr>
            <w:tcW w:w="3847" w:type="dxa"/>
            <w:shd w:val="clear" w:color="auto" w:fill="DEEAF6" w:themeFill="accent1" w:themeFillTint="33"/>
          </w:tcPr>
          <w:p w:rsidR="008F25D6" w:rsidRPr="008F25D6" w:rsidRDefault="008F25D6" w:rsidP="008F25D6">
            <w:pPr>
              <w:jc w:val="center"/>
              <w:rPr>
                <w:b/>
              </w:rPr>
            </w:pPr>
            <w:r w:rsidRPr="008F25D6">
              <w:rPr>
                <w:b/>
              </w:rPr>
              <w:t>Spring Term</w:t>
            </w:r>
          </w:p>
        </w:tc>
        <w:tc>
          <w:tcPr>
            <w:tcW w:w="3847" w:type="dxa"/>
            <w:shd w:val="clear" w:color="auto" w:fill="DEEAF6" w:themeFill="accent1" w:themeFillTint="33"/>
          </w:tcPr>
          <w:p w:rsidR="008F25D6" w:rsidRPr="008F25D6" w:rsidRDefault="008F25D6" w:rsidP="008F25D6">
            <w:pPr>
              <w:jc w:val="center"/>
              <w:rPr>
                <w:b/>
              </w:rPr>
            </w:pPr>
            <w:r w:rsidRPr="008F25D6">
              <w:rPr>
                <w:b/>
              </w:rPr>
              <w:t>Summer Term</w:t>
            </w:r>
          </w:p>
        </w:tc>
      </w:tr>
      <w:tr w:rsidR="00157C48" w:rsidTr="00C51D60">
        <w:tc>
          <w:tcPr>
            <w:tcW w:w="15388" w:type="dxa"/>
            <w:gridSpan w:val="4"/>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EYFS Curriculum Heading 2006- current day Summer 2020:- </w:t>
            </w:r>
            <w:r w:rsidRPr="00157C48">
              <w:rPr>
                <w:rFonts w:ascii="Century Gothic" w:hAnsi="Century Gothic"/>
                <w:b/>
                <w:sz w:val="20"/>
                <w:szCs w:val="20"/>
              </w:rPr>
              <w:t xml:space="preserve">Understanding the World :- The World </w:t>
            </w:r>
          </w:p>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Across the Foundation Stage we follow children’s interests, their questions. The direction of their thinking is recorded in our ‘</w:t>
            </w:r>
            <w:r w:rsidRPr="00157C48">
              <w:rPr>
                <w:rFonts w:ascii="Century Gothic" w:hAnsi="Century Gothic"/>
                <w:b/>
                <w:sz w:val="20"/>
                <w:szCs w:val="20"/>
              </w:rPr>
              <w:t>Watch, Wait and Wonder’</w:t>
            </w:r>
            <w:r w:rsidRPr="00157C48">
              <w:rPr>
                <w:rFonts w:ascii="Century Gothic" w:hAnsi="Century Gothic"/>
                <w:sz w:val="20"/>
                <w:szCs w:val="20"/>
              </w:rPr>
              <w:t xml:space="preserve"> books, which we use to support and record reflective conversations.</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N ( F1)</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Things I can find in the nursery? What can you see in your school environment?</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Where do I live? How do you travel to your house?</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Which directions to follow to find the clue?</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R ( F2)</w:t>
            </w:r>
          </w:p>
        </w:tc>
        <w:tc>
          <w:tcPr>
            <w:tcW w:w="3847" w:type="dxa"/>
          </w:tcPr>
          <w:p w:rsidR="00157C48" w:rsidRPr="00157C48" w:rsidRDefault="00157C48" w:rsidP="00157C48">
            <w:pPr>
              <w:pStyle w:val="NormalWeb"/>
              <w:jc w:val="center"/>
              <w:rPr>
                <w:rFonts w:ascii="Century Gothic" w:hAnsi="Century Gothic"/>
                <w:sz w:val="20"/>
                <w:szCs w:val="20"/>
              </w:rPr>
            </w:pPr>
            <w:r w:rsidRPr="00157C48">
              <w:rPr>
                <w:rFonts w:ascii="Century Gothic" w:hAnsi="Century Gothic"/>
                <w:sz w:val="20"/>
                <w:szCs w:val="20"/>
              </w:rPr>
              <w:t xml:space="preserve">Our school on a map? </w:t>
            </w:r>
            <w:r w:rsidRPr="00157C48">
              <w:rPr>
                <w:rFonts w:ascii="Century Gothic" w:hAnsi="Century Gothic" w:cstheme="minorHAnsi"/>
                <w:sz w:val="20"/>
                <w:szCs w:val="20"/>
              </w:rPr>
              <w:t>Who are the people that help me in school?</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How can we keep our school environment clean and green?</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Can people also live underground ?</w:t>
            </w:r>
          </w:p>
        </w:tc>
      </w:tr>
      <w:tr w:rsidR="00157C48" w:rsidTr="000B76EC">
        <w:tc>
          <w:tcPr>
            <w:tcW w:w="15388" w:type="dxa"/>
            <w:gridSpan w:val="4"/>
          </w:tcPr>
          <w:p w:rsidR="00157C48" w:rsidRPr="00157C48" w:rsidRDefault="00157C48" w:rsidP="00157C48">
            <w:pPr>
              <w:jc w:val="center"/>
              <w:rPr>
                <w:rFonts w:ascii="Century Gothic" w:hAnsi="Century Gothic"/>
                <w:sz w:val="20"/>
                <w:szCs w:val="20"/>
              </w:rPr>
            </w:pPr>
            <w:r w:rsidRPr="00157C48">
              <w:rPr>
                <w:rFonts w:ascii="Century Gothic" w:hAnsi="Century Gothic" w:cstheme="minorHAnsi"/>
                <w:sz w:val="20"/>
                <w:szCs w:val="20"/>
              </w:rPr>
              <w:t>Additional information in our continuous provision within the FS linked to our coverage of the Geography  curriculum can be found under, Our Foundation Stage – ‘The World ‘ document</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1</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What is Buckland? </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Beyond Buckland, but not too far…</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What is a Capital City? </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2</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What is Europe?  </w:t>
            </w:r>
          </w:p>
          <w:p w:rsidR="00157C48" w:rsidRPr="00157C48" w:rsidRDefault="00157C48" w:rsidP="00157C48">
            <w:pPr>
              <w:jc w:val="center"/>
              <w:rPr>
                <w:rFonts w:ascii="Century Gothic" w:hAnsi="Century Gothic"/>
                <w:sz w:val="20"/>
                <w:szCs w:val="20"/>
              </w:rPr>
            </w:pP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What other continents are there?</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Why is it important that we look after our world?</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3</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Newton Abbot – Finding places that we know.</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The Journey of Water.</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The UK and its neighbours.</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4</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What do maps tell me about Newton Abbot?</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Volcanoes and Earthquakes.</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Why is the weather changing? </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5</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Comparing Cities and Countryside.</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Why are rivers important? </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An equatorial study.</w:t>
            </w:r>
          </w:p>
        </w:tc>
      </w:tr>
      <w:tr w:rsidR="00157C48" w:rsidTr="008F25D6">
        <w:tc>
          <w:tcPr>
            <w:tcW w:w="3847" w:type="dxa"/>
          </w:tcPr>
          <w:p w:rsidR="00157C48" w:rsidRPr="00157C48" w:rsidRDefault="00157C48" w:rsidP="00157C48">
            <w:pPr>
              <w:jc w:val="center"/>
              <w:rPr>
                <w:rFonts w:ascii="Century Gothic" w:hAnsi="Century Gothic"/>
                <w:b/>
                <w:sz w:val="20"/>
                <w:szCs w:val="20"/>
              </w:rPr>
            </w:pPr>
            <w:r w:rsidRPr="00157C48">
              <w:rPr>
                <w:rFonts w:ascii="Century Gothic" w:hAnsi="Century Gothic"/>
                <w:b/>
                <w:sz w:val="20"/>
                <w:szCs w:val="20"/>
              </w:rPr>
              <w:t>6</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 xml:space="preserve">What do maps tell us about our </w:t>
            </w:r>
            <w:bookmarkStart w:id="0" w:name="_GoBack"/>
            <w:bookmarkEnd w:id="0"/>
            <w:r w:rsidRPr="00157C48">
              <w:rPr>
                <w:rFonts w:ascii="Century Gothic" w:hAnsi="Century Gothic"/>
                <w:sz w:val="20"/>
                <w:szCs w:val="20"/>
              </w:rPr>
              <w:t>capital city?</w:t>
            </w: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From clay to the modern day – changing industry in our locality</w:t>
            </w:r>
          </w:p>
          <w:p w:rsidR="00157C48" w:rsidRPr="00157C48" w:rsidRDefault="00157C48" w:rsidP="00157C48">
            <w:pPr>
              <w:jc w:val="center"/>
              <w:rPr>
                <w:rFonts w:ascii="Century Gothic" w:hAnsi="Century Gothic"/>
                <w:sz w:val="20"/>
                <w:szCs w:val="20"/>
              </w:rPr>
            </w:pPr>
          </w:p>
        </w:tc>
        <w:tc>
          <w:tcPr>
            <w:tcW w:w="3847" w:type="dxa"/>
          </w:tcPr>
          <w:p w:rsidR="00157C48" w:rsidRPr="00157C48" w:rsidRDefault="00157C48" w:rsidP="00157C48">
            <w:pPr>
              <w:jc w:val="center"/>
              <w:rPr>
                <w:rFonts w:ascii="Century Gothic" w:hAnsi="Century Gothic"/>
                <w:sz w:val="20"/>
                <w:szCs w:val="20"/>
              </w:rPr>
            </w:pPr>
            <w:r w:rsidRPr="00157C48">
              <w:rPr>
                <w:rFonts w:ascii="Century Gothic" w:hAnsi="Century Gothic"/>
                <w:sz w:val="20"/>
                <w:szCs w:val="20"/>
              </w:rPr>
              <w:t>How does the way we travel impact upon our environment?</w:t>
            </w:r>
          </w:p>
        </w:tc>
      </w:tr>
    </w:tbl>
    <w:p w:rsidR="008F25D6" w:rsidRPr="00F6664C" w:rsidRDefault="008F25D6">
      <w:pPr>
        <w:rPr>
          <w:rFonts w:ascii="Century Gothic" w:hAnsi="Century Gothic"/>
          <w:sz w:val="20"/>
          <w:szCs w:val="20"/>
        </w:rPr>
      </w:pPr>
    </w:p>
    <w:sectPr w:rsidR="008F25D6" w:rsidRPr="00F6664C" w:rsidSect="00F6664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13" w:rsidRDefault="00445E13" w:rsidP="00445E13">
      <w:pPr>
        <w:spacing w:after="0" w:line="240" w:lineRule="auto"/>
      </w:pPr>
      <w:r>
        <w:separator/>
      </w:r>
    </w:p>
  </w:endnote>
  <w:endnote w:type="continuationSeparator" w:id="0">
    <w:p w:rsidR="00445E13" w:rsidRDefault="00445E13" w:rsidP="0044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ax-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36455"/>
      <w:docPartObj>
        <w:docPartGallery w:val="Page Numbers (Bottom of Page)"/>
        <w:docPartUnique/>
      </w:docPartObj>
    </w:sdtPr>
    <w:sdtEndPr>
      <w:rPr>
        <w:noProof/>
      </w:rPr>
    </w:sdtEndPr>
    <w:sdtContent>
      <w:p w:rsidR="00445E13" w:rsidRDefault="00445E13">
        <w:pPr>
          <w:pStyle w:val="Footer"/>
        </w:pPr>
        <w:r>
          <w:fldChar w:fldCharType="begin"/>
        </w:r>
        <w:r>
          <w:instrText xml:space="preserve"> PAGE   \* MERGEFORMAT </w:instrText>
        </w:r>
        <w:r>
          <w:fldChar w:fldCharType="separate"/>
        </w:r>
        <w:r w:rsidR="00157C48">
          <w:rPr>
            <w:noProof/>
          </w:rPr>
          <w:t>2</w:t>
        </w:r>
        <w:r>
          <w:rPr>
            <w:noProof/>
          </w:rPr>
          <w:fldChar w:fldCharType="end"/>
        </w:r>
      </w:p>
    </w:sdtContent>
  </w:sdt>
  <w:p w:rsidR="00445E13" w:rsidRDefault="0044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13" w:rsidRDefault="00445E13" w:rsidP="00445E13">
      <w:pPr>
        <w:spacing w:after="0" w:line="240" w:lineRule="auto"/>
      </w:pPr>
      <w:r>
        <w:separator/>
      </w:r>
    </w:p>
  </w:footnote>
  <w:footnote w:type="continuationSeparator" w:id="0">
    <w:p w:rsidR="00445E13" w:rsidRDefault="00445E13" w:rsidP="0044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9FF"/>
    <w:multiLevelType w:val="hybridMultilevel"/>
    <w:tmpl w:val="4CA0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B6E1F"/>
    <w:multiLevelType w:val="hybridMultilevel"/>
    <w:tmpl w:val="CD501B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431BA"/>
    <w:multiLevelType w:val="hybridMultilevel"/>
    <w:tmpl w:val="B7D6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E4878"/>
    <w:multiLevelType w:val="hybridMultilevel"/>
    <w:tmpl w:val="D356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A2CF2"/>
    <w:multiLevelType w:val="hybridMultilevel"/>
    <w:tmpl w:val="E8103D18"/>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F80A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D1A69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9D4A0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32E6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C402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40DE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0C60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AA2FF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2F59EC"/>
    <w:multiLevelType w:val="hybridMultilevel"/>
    <w:tmpl w:val="D26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C0215"/>
    <w:multiLevelType w:val="hybridMultilevel"/>
    <w:tmpl w:val="2AA674EA"/>
    <w:lvl w:ilvl="0" w:tplc="08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1C654F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B2B39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30345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F3E8C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B851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AECC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F482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B444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F7E4C2F"/>
    <w:multiLevelType w:val="hybridMultilevel"/>
    <w:tmpl w:val="BEAE8A6E"/>
    <w:lvl w:ilvl="0" w:tplc="FF52A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DACB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0A19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D844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5601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004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446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8EA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AD6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ED"/>
    <w:rsid w:val="00032243"/>
    <w:rsid w:val="00032DB6"/>
    <w:rsid w:val="00074643"/>
    <w:rsid w:val="00152790"/>
    <w:rsid w:val="00157C48"/>
    <w:rsid w:val="001A0CAC"/>
    <w:rsid w:val="00232758"/>
    <w:rsid w:val="002E7A2F"/>
    <w:rsid w:val="002F6EFD"/>
    <w:rsid w:val="003A41DF"/>
    <w:rsid w:val="003A5E89"/>
    <w:rsid w:val="003C4306"/>
    <w:rsid w:val="003C71CA"/>
    <w:rsid w:val="00415742"/>
    <w:rsid w:val="004340A1"/>
    <w:rsid w:val="00445E13"/>
    <w:rsid w:val="00456C52"/>
    <w:rsid w:val="004912FC"/>
    <w:rsid w:val="00532759"/>
    <w:rsid w:val="00543CC6"/>
    <w:rsid w:val="00626989"/>
    <w:rsid w:val="0063433D"/>
    <w:rsid w:val="006A3B3E"/>
    <w:rsid w:val="006C55CC"/>
    <w:rsid w:val="006F6718"/>
    <w:rsid w:val="00701F5E"/>
    <w:rsid w:val="00752B1E"/>
    <w:rsid w:val="00777A52"/>
    <w:rsid w:val="00780CAF"/>
    <w:rsid w:val="008E0FD8"/>
    <w:rsid w:val="008F25D6"/>
    <w:rsid w:val="00913619"/>
    <w:rsid w:val="0098270A"/>
    <w:rsid w:val="00982D9A"/>
    <w:rsid w:val="00A028E7"/>
    <w:rsid w:val="00A60A74"/>
    <w:rsid w:val="00A8784F"/>
    <w:rsid w:val="00AB01D8"/>
    <w:rsid w:val="00AB7559"/>
    <w:rsid w:val="00AC3C82"/>
    <w:rsid w:val="00AE3E24"/>
    <w:rsid w:val="00D964C3"/>
    <w:rsid w:val="00DE11E1"/>
    <w:rsid w:val="00DF702D"/>
    <w:rsid w:val="00E116ED"/>
    <w:rsid w:val="00E25580"/>
    <w:rsid w:val="00EC1DAF"/>
    <w:rsid w:val="00ED272C"/>
    <w:rsid w:val="00F0479D"/>
    <w:rsid w:val="00F6664C"/>
    <w:rsid w:val="00F71EA6"/>
    <w:rsid w:val="00F764A4"/>
    <w:rsid w:val="00FD44E8"/>
    <w:rsid w:val="00FD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D6DA"/>
  <w15:chartTrackingRefBased/>
  <w15:docId w15:val="{BCE60E0E-BD07-456E-83C0-A1C7E9A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6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E13"/>
  </w:style>
  <w:style w:type="paragraph" w:styleId="Footer">
    <w:name w:val="footer"/>
    <w:basedOn w:val="Normal"/>
    <w:link w:val="FooterChar"/>
    <w:uiPriority w:val="99"/>
    <w:unhideWhenUsed/>
    <w:rsid w:val="0044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13"/>
  </w:style>
  <w:style w:type="paragraph" w:customStyle="1" w:styleId="Default">
    <w:name w:val="Default"/>
    <w:rsid w:val="00543C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57C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Galling</dc:creator>
  <cp:keywords/>
  <dc:description/>
  <cp:lastModifiedBy>Galling, Katy</cp:lastModifiedBy>
  <cp:revision>11</cp:revision>
  <dcterms:created xsi:type="dcterms:W3CDTF">2022-08-10T17:06:00Z</dcterms:created>
  <dcterms:modified xsi:type="dcterms:W3CDTF">2022-08-11T17:48:00Z</dcterms:modified>
</cp:coreProperties>
</file>