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DE" w:rsidRDefault="000742DE" w:rsidP="000742DE">
      <w:pPr>
        <w:autoSpaceDE w:val="0"/>
        <w:autoSpaceDN w:val="0"/>
        <w:adjustRightInd w:val="0"/>
        <w:rPr>
          <w:rFonts w:ascii="Century Gothic" w:hAnsi="Century Gothic"/>
          <w:b/>
          <w:sz w:val="36"/>
          <w:szCs w:val="36"/>
        </w:rPr>
      </w:pPr>
      <w:r w:rsidRPr="008708E2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A3B89B" wp14:editId="15EDD9B8">
            <wp:simplePos x="0" y="0"/>
            <wp:positionH relativeFrom="margin">
              <wp:posOffset>6055360</wp:posOffset>
            </wp:positionH>
            <wp:positionV relativeFrom="paragraph">
              <wp:posOffset>-224155</wp:posOffset>
            </wp:positionV>
            <wp:extent cx="771525" cy="771525"/>
            <wp:effectExtent l="0" t="0" r="9525" b="9525"/>
            <wp:wrapNone/>
            <wp:docPr id="1" name="Picture 1" descr="Haytor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ytor green on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708E2">
        <w:rPr>
          <w:rFonts w:ascii="Century Gothic" w:hAnsi="Century Gothic"/>
          <w:b/>
          <w:sz w:val="36"/>
          <w:szCs w:val="36"/>
        </w:rPr>
        <w:t>Haytor</w:t>
      </w:r>
      <w:proofErr w:type="spellEnd"/>
      <w:r w:rsidRPr="008708E2">
        <w:rPr>
          <w:rFonts w:ascii="Century Gothic" w:hAnsi="Century Gothic"/>
          <w:b/>
          <w:sz w:val="36"/>
          <w:szCs w:val="36"/>
        </w:rPr>
        <w:t xml:space="preserve"> View Com</w:t>
      </w:r>
      <w:r>
        <w:rPr>
          <w:rFonts w:ascii="Century Gothic" w:hAnsi="Century Gothic"/>
          <w:b/>
          <w:sz w:val="36"/>
          <w:szCs w:val="36"/>
        </w:rPr>
        <w:t>munity Primary School &amp; Nursery</w:t>
      </w:r>
    </w:p>
    <w:p w:rsidR="000742DE" w:rsidRPr="00F56FD6" w:rsidRDefault="000742DE" w:rsidP="000742DE">
      <w:pPr>
        <w:autoSpaceDE w:val="0"/>
        <w:autoSpaceDN w:val="0"/>
        <w:adjustRightInd w:val="0"/>
        <w:rPr>
          <w:rFonts w:ascii="Century Gothic" w:hAnsi="Century Gothic"/>
          <w:b/>
          <w:sz w:val="36"/>
          <w:szCs w:val="36"/>
        </w:rPr>
      </w:pPr>
      <w:r w:rsidRPr="00F56FD6">
        <w:rPr>
          <w:rFonts w:ascii="Century Gothic" w:hAnsi="Century Gothic"/>
          <w:i/>
          <w:sz w:val="20"/>
          <w:szCs w:val="20"/>
          <w:lang w:val="en"/>
        </w:rPr>
        <w:t>Learning together - enjoying success - aiming high - celebrating difference – enriching community</w:t>
      </w:r>
    </w:p>
    <w:p w:rsidR="000742DE" w:rsidRDefault="000742DE" w:rsidP="000742DE">
      <w:pPr>
        <w:pStyle w:val="Heading2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APPENDIX 2</w:t>
      </w:r>
      <w:r w:rsidRPr="00A607A1">
        <w:rPr>
          <w:rFonts w:ascii="Century Gothic" w:hAnsi="Century Gothic"/>
          <w:b/>
          <w:sz w:val="32"/>
          <w:szCs w:val="32"/>
        </w:rPr>
        <w:t xml:space="preserve">: </w:t>
      </w:r>
      <w:r>
        <w:rPr>
          <w:rFonts w:ascii="Century Gothic" w:hAnsi="Century Gothic"/>
          <w:b/>
          <w:sz w:val="32"/>
          <w:szCs w:val="32"/>
        </w:rPr>
        <w:t>Progression of Books</w:t>
      </w: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  <w:r w:rsidRPr="0058244C">
        <w:rPr>
          <w:rFonts w:ascii="Century Gothic" w:hAnsi="Century Gothic"/>
          <w:b/>
          <w:sz w:val="20"/>
          <w:szCs w:val="20"/>
        </w:rPr>
        <w:t>Use of floor books -</w:t>
      </w:r>
      <w:r w:rsidRPr="0058244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8244C">
        <w:rPr>
          <w:rFonts w:ascii="Century Gothic" w:hAnsi="Century Gothic"/>
          <w:sz w:val="20"/>
          <w:szCs w:val="20"/>
        </w:rPr>
        <w:t>Floorbooks</w:t>
      </w:r>
      <w:proofErr w:type="spellEnd"/>
      <w:r w:rsidRPr="0058244C">
        <w:rPr>
          <w:rFonts w:ascii="Century Gothic" w:hAnsi="Century Gothic"/>
          <w:sz w:val="20"/>
          <w:szCs w:val="20"/>
        </w:rPr>
        <w:t xml:space="preserve"> are part of the </w:t>
      </w:r>
      <w:r w:rsidRPr="0058244C">
        <w:rPr>
          <w:rFonts w:ascii="Century Gothic" w:hAnsi="Century Gothic"/>
          <w:sz w:val="20"/>
          <w:szCs w:val="20"/>
          <w:u w:val="single" w:color="762244"/>
        </w:rPr>
        <w:t xml:space="preserve">Talking </w:t>
      </w:r>
      <w:r>
        <w:rPr>
          <w:rFonts w:ascii="Century Gothic" w:hAnsi="Century Gothic"/>
          <w:sz w:val="20"/>
          <w:szCs w:val="20"/>
          <w:u w:val="single" w:color="762244"/>
        </w:rPr>
        <w:t xml:space="preserve">and Thinking </w:t>
      </w:r>
      <w:proofErr w:type="spellStart"/>
      <w:r>
        <w:rPr>
          <w:rFonts w:ascii="Century Gothic" w:hAnsi="Century Gothic"/>
          <w:sz w:val="20"/>
          <w:szCs w:val="20"/>
          <w:u w:val="single" w:color="762244"/>
        </w:rPr>
        <w:t>Floorbook</w:t>
      </w:r>
      <w:proofErr w:type="spellEnd"/>
      <w:r>
        <w:rPr>
          <w:rFonts w:ascii="Century Gothic" w:hAnsi="Century Gothic"/>
          <w:sz w:val="20"/>
          <w:szCs w:val="20"/>
          <w:u w:val="single" w:color="762244"/>
        </w:rPr>
        <w:t xml:space="preserve"> Approach</w:t>
      </w:r>
      <w:r w:rsidRPr="0058244C">
        <w:rPr>
          <w:rFonts w:ascii="Century Gothic" w:hAnsi="Century Gothic"/>
          <w:sz w:val="20"/>
          <w:szCs w:val="20"/>
        </w:rPr>
        <w:t xml:space="preserve"> as developed by Claire Warden (1994) in her book </w:t>
      </w:r>
      <w:r w:rsidRPr="0058244C">
        <w:rPr>
          <w:rFonts w:ascii="Century Gothic" w:hAnsi="Century Gothic"/>
          <w:sz w:val="20"/>
          <w:szCs w:val="20"/>
          <w:u w:val="single" w:color="762244"/>
        </w:rPr>
        <w:t xml:space="preserve">Talking and Thinking </w:t>
      </w:r>
      <w:proofErr w:type="spellStart"/>
      <w:r w:rsidRPr="0058244C">
        <w:rPr>
          <w:rFonts w:ascii="Century Gothic" w:hAnsi="Century Gothic"/>
          <w:sz w:val="20"/>
          <w:szCs w:val="20"/>
          <w:u w:val="single" w:color="762244"/>
        </w:rPr>
        <w:t>Floorbooks</w:t>
      </w:r>
      <w:proofErr w:type="spellEnd"/>
      <w:r w:rsidRPr="0058244C">
        <w:rPr>
          <w:rFonts w:ascii="Century Gothic" w:hAnsi="Century Gothic"/>
          <w:sz w:val="20"/>
          <w:szCs w:val="20"/>
        </w:rPr>
        <w:t xml:space="preserve"> (3rd </w:t>
      </w:r>
      <w:proofErr w:type="spellStart"/>
      <w:r w:rsidRPr="0058244C">
        <w:rPr>
          <w:rFonts w:ascii="Century Gothic" w:hAnsi="Century Gothic"/>
          <w:sz w:val="20"/>
          <w:szCs w:val="20"/>
        </w:rPr>
        <w:t>ed</w:t>
      </w:r>
      <w:proofErr w:type="spellEnd"/>
      <w:r w:rsidRPr="0058244C">
        <w:rPr>
          <w:rFonts w:ascii="Century Gothic" w:hAnsi="Century Gothic"/>
          <w:sz w:val="20"/>
          <w:szCs w:val="20"/>
        </w:rPr>
        <w:t xml:space="preserve">, 2015). A </w:t>
      </w:r>
      <w:proofErr w:type="spellStart"/>
      <w:r w:rsidRPr="0058244C">
        <w:rPr>
          <w:rFonts w:ascii="Century Gothic" w:hAnsi="Century Gothic"/>
          <w:sz w:val="20"/>
          <w:szCs w:val="20"/>
        </w:rPr>
        <w:t>Floorbook</w:t>
      </w:r>
      <w:proofErr w:type="spellEnd"/>
      <w:r w:rsidRPr="0058244C">
        <w:rPr>
          <w:rFonts w:ascii="Century Gothic" w:hAnsi="Century Gothic"/>
          <w:sz w:val="20"/>
          <w:szCs w:val="20"/>
        </w:rPr>
        <w:t xml:space="preserve"> can be used as a document which records children’s ideas and thoughts when they have been part of the planning process. The </w:t>
      </w:r>
      <w:proofErr w:type="spellStart"/>
      <w:r w:rsidRPr="0058244C">
        <w:rPr>
          <w:rFonts w:ascii="Century Gothic" w:hAnsi="Century Gothic"/>
          <w:sz w:val="20"/>
          <w:szCs w:val="20"/>
        </w:rPr>
        <w:t>Floorbook</w:t>
      </w:r>
      <w:proofErr w:type="spellEnd"/>
      <w:r w:rsidRPr="0058244C">
        <w:rPr>
          <w:rFonts w:ascii="Century Gothic" w:hAnsi="Century Gothic"/>
          <w:sz w:val="20"/>
          <w:szCs w:val="20"/>
        </w:rPr>
        <w:t xml:space="preserve"> is a way of documenting </w:t>
      </w:r>
      <w:r w:rsidRPr="00C83C2C">
        <w:rPr>
          <w:rFonts w:ascii="Century Gothic" w:hAnsi="Century Gothic"/>
          <w:sz w:val="20"/>
          <w:szCs w:val="20"/>
        </w:rPr>
        <w:t xml:space="preserve">the consultation process that takes place between adults and children as the learning develops. </w:t>
      </w:r>
      <w:proofErr w:type="spellStart"/>
      <w:r w:rsidRPr="00C83C2C">
        <w:rPr>
          <w:rFonts w:ascii="Century Gothic" w:hAnsi="Century Gothic"/>
          <w:sz w:val="20"/>
          <w:szCs w:val="20"/>
        </w:rPr>
        <w:t>Floorbooks</w:t>
      </w:r>
      <w:proofErr w:type="spellEnd"/>
      <w:r w:rsidRPr="00C83C2C">
        <w:rPr>
          <w:rFonts w:ascii="Century Gothic" w:hAnsi="Century Gothic"/>
          <w:sz w:val="20"/>
          <w:szCs w:val="20"/>
        </w:rPr>
        <w:t xml:space="preserve"> can be used across the school, they are used in </w:t>
      </w:r>
      <w:r w:rsidR="00F057E0" w:rsidRPr="00C83C2C">
        <w:rPr>
          <w:rFonts w:ascii="Century Gothic" w:hAnsi="Century Gothic"/>
          <w:sz w:val="20"/>
          <w:szCs w:val="20"/>
        </w:rPr>
        <w:t xml:space="preserve">the Foundation Stage and </w:t>
      </w:r>
      <w:r w:rsidRPr="00C83C2C">
        <w:rPr>
          <w:rFonts w:ascii="Century Gothic" w:hAnsi="Century Gothic"/>
          <w:sz w:val="20"/>
          <w:szCs w:val="20"/>
        </w:rPr>
        <w:t>Year 1 to evidence curriculum subjects and learning sequences across the year, demonstrating skills, knowledge, concepts and understanding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. </w:t>
      </w: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Floorbooks</w:t>
      </w:r>
      <w:proofErr w:type="spellEnd"/>
      <w:r>
        <w:rPr>
          <w:rFonts w:ascii="Century Gothic" w:hAnsi="Century Gothic"/>
          <w:sz w:val="20"/>
          <w:szCs w:val="20"/>
        </w:rPr>
        <w:t xml:space="preserve"> reflect children’s experiences through: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annotated photographs, 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the focus for learning / context / experiences / opportunities, 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children’s drawing and writing linked to the experiences to demonstrate thinking, ideas, suggestions, predictions, links in learning, </w:t>
      </w:r>
    </w:p>
    <w:p w:rsidR="00AB6E3D" w:rsidRPr="00CE340A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>comments made by children, observations, new vocabulary, suggestions, questions, explanations;</w:t>
      </w: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  <w:r w:rsidRPr="0058244C">
        <w:rPr>
          <w:rFonts w:ascii="Century Gothic" w:hAnsi="Century Gothic"/>
          <w:b/>
          <w:sz w:val="20"/>
          <w:szCs w:val="20"/>
        </w:rPr>
        <w:t xml:space="preserve">Use of curriculum books in Year 1 </w:t>
      </w:r>
      <w:r>
        <w:rPr>
          <w:rFonts w:ascii="Century Gothic" w:hAnsi="Century Gothic"/>
          <w:b/>
          <w:sz w:val="20"/>
          <w:szCs w:val="20"/>
        </w:rPr>
        <w:t>–</w:t>
      </w:r>
      <w:r w:rsidRPr="0058244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Each child has a curriculum book in Year 1, this evidences curriculum subjects and learning sequences across the year, demonstrating skills, knowledge, concepts in curriculum subjects. The curriculum book will include children’s: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annotated photographs, 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the focus for learning / context / experiences / opportunities, 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children’s drawing and writing linked to the experiences to demonstrate thinking, ideas, suggestions, </w:t>
      </w:r>
      <w:r>
        <w:rPr>
          <w:rFonts w:ascii="Century Gothic" w:hAnsi="Century Gothic"/>
          <w:sz w:val="20"/>
          <w:szCs w:val="20"/>
        </w:rPr>
        <w:t>predictions, links in learning</w:t>
      </w:r>
    </w:p>
    <w:p w:rsidR="00AB6E3D" w:rsidRPr="00CE340A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>comments made by children, observations, new vocabulary, suggestions, questions, explanations;</w:t>
      </w: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Individual curriculum b</w:t>
      </w:r>
      <w:r w:rsidRPr="0058244C">
        <w:rPr>
          <w:rFonts w:ascii="Century Gothic" w:hAnsi="Century Gothic"/>
          <w:b/>
          <w:sz w:val="20"/>
          <w:szCs w:val="20"/>
        </w:rPr>
        <w:t>ooks</w:t>
      </w:r>
      <w:r>
        <w:rPr>
          <w:rFonts w:ascii="Century Gothic" w:hAnsi="Century Gothic"/>
          <w:b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In each Key Stage children have a maths and writing book to record learning, evidencing learning sequences, application of knowledge, skills, concepts and understanding.</w:t>
      </w: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</w:p>
    <w:p w:rsidR="00AB6E3D" w:rsidRDefault="00AB6E3D" w:rsidP="00AB6E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the children progress into Year 2 they have a curriculum book for each subject area, evidencing </w:t>
      </w:r>
      <w:r w:rsidRPr="00CE340A">
        <w:rPr>
          <w:rFonts w:ascii="Century Gothic" w:hAnsi="Century Gothic"/>
          <w:sz w:val="20"/>
          <w:szCs w:val="20"/>
        </w:rPr>
        <w:t>learning sequences, application of knowledge, skills, concepts and understanding. These books will include</w:t>
      </w:r>
      <w:r>
        <w:rPr>
          <w:rFonts w:ascii="Century Gothic" w:hAnsi="Century Gothic"/>
          <w:sz w:val="20"/>
          <w:szCs w:val="20"/>
        </w:rPr>
        <w:t>: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annotated photographs, 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the focus for learning / context / experiences / opportunities, </w:t>
      </w:r>
    </w:p>
    <w:p w:rsidR="00AB6E3D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 xml:space="preserve">children’s drawing and writing linked to the experiences to demonstrate thinking, ideas, suggestions, predictions, links in learning, </w:t>
      </w:r>
    </w:p>
    <w:p w:rsidR="00AB6E3D" w:rsidRPr="00CE340A" w:rsidRDefault="00AB6E3D" w:rsidP="00AB6E3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CE340A">
        <w:rPr>
          <w:rFonts w:ascii="Century Gothic" w:hAnsi="Century Gothic"/>
          <w:sz w:val="20"/>
          <w:szCs w:val="20"/>
        </w:rPr>
        <w:t>comments made by children, observations, new vocabulary, suggestions, questions, explanations;</w:t>
      </w:r>
    </w:p>
    <w:p w:rsidR="003E45E6" w:rsidRPr="003E45E6" w:rsidRDefault="003E45E6" w:rsidP="003E45E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414"/>
        <w:gridCol w:w="2349"/>
        <w:gridCol w:w="1581"/>
        <w:gridCol w:w="2159"/>
        <w:gridCol w:w="1943"/>
      </w:tblGrid>
      <w:tr w:rsidR="0093046A" w:rsidTr="0093046A">
        <w:tc>
          <w:tcPr>
            <w:tcW w:w="2414" w:type="dxa"/>
          </w:tcPr>
          <w:p w:rsidR="0093046A" w:rsidRPr="00336836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2349" w:type="dxa"/>
          </w:tcPr>
          <w:p w:rsidR="0093046A" w:rsidRPr="00336836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BOOK LAYOUT</w:t>
            </w:r>
          </w:p>
        </w:tc>
        <w:tc>
          <w:tcPr>
            <w:tcW w:w="1581" w:type="dxa"/>
          </w:tcPr>
          <w:p w:rsidR="0093046A" w:rsidRPr="00336836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GROUP</w:t>
            </w:r>
          </w:p>
        </w:tc>
        <w:tc>
          <w:tcPr>
            <w:tcW w:w="2159" w:type="dxa"/>
          </w:tcPr>
          <w:p w:rsidR="0093046A" w:rsidRPr="00336836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INFORMATION</w:t>
            </w:r>
          </w:p>
        </w:tc>
        <w:tc>
          <w:tcPr>
            <w:tcW w:w="1943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Colour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2349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Plain</w:t>
            </w:r>
          </w:p>
        </w:tc>
        <w:tc>
          <w:tcPr>
            <w:tcW w:w="1581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1</w:t>
            </w:r>
          </w:p>
        </w:tc>
        <w:tc>
          <w:tcPr>
            <w:tcW w:w="2159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Yellow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2349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 Journey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Spelling and Vocabulary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</w:p>
        </w:tc>
        <w:tc>
          <w:tcPr>
            <w:tcW w:w="2349" w:type="dxa"/>
          </w:tcPr>
          <w:p w:rsidR="0093046A" w:rsidRPr="000742DE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15mm half plain half lined</w:t>
            </w:r>
          </w:p>
        </w:tc>
        <w:tc>
          <w:tcPr>
            <w:tcW w:w="1581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2159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plain book is used for children not yet forming letters on a line</w:t>
            </w:r>
          </w:p>
        </w:tc>
        <w:tc>
          <w:tcPr>
            <w:tcW w:w="1943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2349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0742DE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Phonics and Handwriting</w:t>
            </w:r>
          </w:p>
        </w:tc>
        <w:tc>
          <w:tcPr>
            <w:tcW w:w="2349" w:type="dxa"/>
          </w:tcPr>
          <w:p w:rsidR="0093046A" w:rsidRPr="000742DE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plain book is used for children not yet forming letters on a line</w:t>
            </w: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Phonics and Handwriting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Purple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 Writing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Journey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plain book is used for children not yet forming letters on a line</w:t>
            </w: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Journey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Journey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SWAG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History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History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Purple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Geography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Geography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Purple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PSHE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PSHE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Yellow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Religious Education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Religious Education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Purple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Computing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Pink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Plain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Yellow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Languages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Grey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 and Technology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Plain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Pink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 and Technology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Plain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1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r w:rsidRPr="00AA0E08"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 and plain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r w:rsidRPr="00AA0E08"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to Think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plain book is used for children not yet forming letters on a line</w:t>
            </w: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to Think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12mm half plain half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Purple</w:t>
            </w:r>
          </w:p>
        </w:tc>
      </w:tr>
      <w:tr w:rsidR="0093046A" w:rsidTr="0093046A">
        <w:tc>
          <w:tcPr>
            <w:tcW w:w="2414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to Think</w:t>
            </w:r>
          </w:p>
        </w:tc>
        <w:tc>
          <w:tcPr>
            <w:tcW w:w="234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8mm lined</w:t>
            </w:r>
          </w:p>
        </w:tc>
        <w:tc>
          <w:tcPr>
            <w:tcW w:w="1581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Stage 2</w:t>
            </w:r>
          </w:p>
        </w:tc>
        <w:tc>
          <w:tcPr>
            <w:tcW w:w="2159" w:type="dxa"/>
          </w:tcPr>
          <w:p w:rsidR="0093046A" w:rsidRDefault="0093046A" w:rsidP="0093046A">
            <w:pPr>
              <w:pStyle w:val="NoSpacing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</w:tcPr>
          <w:p w:rsidR="0093046A" w:rsidRDefault="0093046A" w:rsidP="0093046A">
            <w:r w:rsidRPr="00AA0E08"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</w:tr>
    </w:tbl>
    <w:p w:rsidR="000742DE" w:rsidRPr="00A607A1" w:rsidRDefault="000742DE" w:rsidP="000742DE">
      <w:pPr>
        <w:pStyle w:val="NoSpacing"/>
        <w:rPr>
          <w:rFonts w:ascii="Century Gothic" w:hAnsi="Century Gothic"/>
          <w:sz w:val="20"/>
          <w:szCs w:val="20"/>
        </w:rPr>
      </w:pPr>
    </w:p>
    <w:p w:rsidR="00336836" w:rsidRPr="00CE32C2" w:rsidRDefault="00336836" w:rsidP="0033683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CHILDREN WITH SEND:</w:t>
      </w:r>
    </w:p>
    <w:p w:rsidR="0093046A" w:rsidRPr="004914B7" w:rsidRDefault="0093046A" w:rsidP="0093046A">
      <w:pPr>
        <w:pStyle w:val="ListParagraph"/>
        <w:numPr>
          <w:ilvl w:val="0"/>
          <w:numId w:val="15"/>
        </w:numPr>
      </w:pPr>
      <w:r>
        <w:rPr>
          <w:rFonts w:ascii="Century Gothic" w:hAnsi="Century Gothic"/>
          <w:sz w:val="20"/>
          <w:szCs w:val="20"/>
        </w:rPr>
        <w:t>Where appropriate due to individual need, children may be provided with a plain book, a book with an increased line width or an alternative coloured paper to support their recording. Wherever possible the books will have the same coloured cover as those of their peers;</w:t>
      </w:r>
    </w:p>
    <w:p w:rsidR="00336836" w:rsidRPr="00D2737B" w:rsidRDefault="00336836" w:rsidP="00336836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occasion</w:t>
      </w:r>
      <w:r w:rsidRPr="00D2737B">
        <w:rPr>
          <w:rFonts w:ascii="Century Gothic" w:hAnsi="Century Gothic"/>
          <w:sz w:val="20"/>
          <w:szCs w:val="20"/>
        </w:rPr>
        <w:t xml:space="preserve"> a decision will need to be made to personalise the presentation expectations for a child who has such specific needs that these expectations could be a barrier to their progress;</w:t>
      </w:r>
    </w:p>
    <w:p w:rsidR="005938AB" w:rsidRDefault="005938AB"/>
    <w:p w:rsidR="003E45E6" w:rsidRDefault="003E45E6"/>
    <w:sectPr w:rsidR="003E45E6" w:rsidSect="00343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09E"/>
    <w:multiLevelType w:val="hybridMultilevel"/>
    <w:tmpl w:val="A330F890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B07"/>
    <w:multiLevelType w:val="hybridMultilevel"/>
    <w:tmpl w:val="6C8E00F8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EBF"/>
    <w:multiLevelType w:val="hybridMultilevel"/>
    <w:tmpl w:val="9F1EA8B2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26C6"/>
    <w:multiLevelType w:val="hybridMultilevel"/>
    <w:tmpl w:val="746E283C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4338"/>
    <w:multiLevelType w:val="hybridMultilevel"/>
    <w:tmpl w:val="DE4A46BE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4299"/>
    <w:multiLevelType w:val="hybridMultilevel"/>
    <w:tmpl w:val="8A82484C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9B4"/>
    <w:multiLevelType w:val="hybridMultilevel"/>
    <w:tmpl w:val="EB2A509C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89F"/>
    <w:multiLevelType w:val="hybridMultilevel"/>
    <w:tmpl w:val="2E32B996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599"/>
    <w:multiLevelType w:val="hybridMultilevel"/>
    <w:tmpl w:val="7DB4BE84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54A6B"/>
    <w:multiLevelType w:val="hybridMultilevel"/>
    <w:tmpl w:val="285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7E1C"/>
    <w:multiLevelType w:val="hybridMultilevel"/>
    <w:tmpl w:val="49408F16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6360"/>
    <w:multiLevelType w:val="hybridMultilevel"/>
    <w:tmpl w:val="50B0E2F0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427B2"/>
    <w:multiLevelType w:val="hybridMultilevel"/>
    <w:tmpl w:val="618A620C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6DE1"/>
    <w:multiLevelType w:val="hybridMultilevel"/>
    <w:tmpl w:val="3B6C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B7535"/>
    <w:multiLevelType w:val="hybridMultilevel"/>
    <w:tmpl w:val="9A426E32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42584"/>
    <w:multiLevelType w:val="hybridMultilevel"/>
    <w:tmpl w:val="3B5CB302"/>
    <w:lvl w:ilvl="0" w:tplc="7450989A">
      <w:numFmt w:val="bullet"/>
      <w:lvlText w:val="•"/>
      <w:lvlJc w:val="left"/>
      <w:pPr>
        <w:ind w:left="720" w:hanging="708"/>
      </w:pPr>
      <w:rPr>
        <w:rFonts w:ascii="Century Gothic" w:eastAsia="Segoe UI Symbol" w:hAnsi="Century Gothic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DE"/>
    <w:rsid w:val="000742DE"/>
    <w:rsid w:val="001564AD"/>
    <w:rsid w:val="00336836"/>
    <w:rsid w:val="003439AF"/>
    <w:rsid w:val="003E45E6"/>
    <w:rsid w:val="005938AB"/>
    <w:rsid w:val="0093046A"/>
    <w:rsid w:val="009B15AF"/>
    <w:rsid w:val="00AB6E3D"/>
    <w:rsid w:val="00C83C2C"/>
    <w:rsid w:val="00DC76DA"/>
    <w:rsid w:val="00F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B8F6C-245C-48D5-B7AB-2B7CFC9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DE"/>
    <w:pPr>
      <w:spacing w:after="5" w:line="271" w:lineRule="auto"/>
      <w:ind w:left="10" w:hanging="10"/>
    </w:pPr>
    <w:rPr>
      <w:rFonts w:ascii="Arial" w:eastAsia="Arial" w:hAnsi="Arial" w:cs="Arial"/>
      <w:color w:val="000000"/>
      <w:sz w:val="1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742DE"/>
    <w:pPr>
      <w:keepNext/>
      <w:keepLines/>
      <w:spacing w:after="317" w:line="261" w:lineRule="auto"/>
      <w:ind w:left="10" w:hanging="10"/>
      <w:outlineLvl w:val="1"/>
    </w:pPr>
    <w:rPr>
      <w:rFonts w:ascii="Arial" w:eastAsia="Arial" w:hAnsi="Arial" w:cs="Arial"/>
      <w:color w:val="000000"/>
      <w:sz w:val="18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2DE"/>
    <w:rPr>
      <w:rFonts w:ascii="Arial" w:eastAsia="Arial" w:hAnsi="Arial" w:cs="Arial"/>
      <w:color w:val="000000"/>
      <w:sz w:val="18"/>
      <w:u w:val="single" w:color="000000"/>
      <w:lang w:eastAsia="en-GB"/>
    </w:rPr>
  </w:style>
  <w:style w:type="paragraph" w:styleId="NoSpacing">
    <w:name w:val="No Spacing"/>
    <w:uiPriority w:val="1"/>
    <w:qFormat/>
    <w:rsid w:val="000742DE"/>
    <w:pPr>
      <w:spacing w:after="0" w:line="240" w:lineRule="auto"/>
      <w:ind w:left="10" w:hanging="10"/>
    </w:pPr>
    <w:rPr>
      <w:rFonts w:ascii="Arial" w:eastAsia="Arial" w:hAnsi="Arial" w:cs="Arial"/>
      <w:color w:val="000000"/>
      <w:sz w:val="18"/>
      <w:lang w:eastAsia="en-GB"/>
    </w:rPr>
  </w:style>
  <w:style w:type="table" w:styleId="TableGrid">
    <w:name w:val="Table Grid"/>
    <w:basedOn w:val="TableNormal"/>
    <w:uiPriority w:val="39"/>
    <w:rsid w:val="0007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36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E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E0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Galling</dc:creator>
  <cp:keywords/>
  <dc:description/>
  <cp:lastModifiedBy>Katy Galling</cp:lastModifiedBy>
  <cp:revision>2</cp:revision>
  <cp:lastPrinted>2022-07-12T09:36:00Z</cp:lastPrinted>
  <dcterms:created xsi:type="dcterms:W3CDTF">2022-07-12T11:59:00Z</dcterms:created>
  <dcterms:modified xsi:type="dcterms:W3CDTF">2022-07-12T11:59:00Z</dcterms:modified>
</cp:coreProperties>
</file>