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C9622" w14:textId="77777777" w:rsidR="00B16222" w:rsidRPr="007C630B" w:rsidRDefault="00B16222" w:rsidP="00E917C1">
      <w:pPr>
        <w:ind w:right="566"/>
        <w:jc w:val="center"/>
        <w:rPr>
          <w:rFonts w:ascii="Century Gothic" w:hAnsi="Century Gothic" w:cs="Arial"/>
          <w:b/>
          <w:sz w:val="32"/>
          <w:szCs w:val="32"/>
        </w:rPr>
      </w:pPr>
      <w:r w:rsidRPr="007C630B">
        <w:rPr>
          <w:rFonts w:ascii="Century Gothic" w:hAnsi="Century Gothic"/>
          <w:b/>
          <w:noProof/>
        </w:rPr>
        <w:drawing>
          <wp:anchor distT="0" distB="0" distL="114300" distR="114300" simplePos="0" relativeHeight="251659264" behindDoc="0" locked="0" layoutInCell="1" allowOverlap="1" wp14:anchorId="123C96B3" wp14:editId="123C96B4">
            <wp:simplePos x="0" y="0"/>
            <wp:positionH relativeFrom="margin">
              <wp:posOffset>9272905</wp:posOffset>
            </wp:positionH>
            <wp:positionV relativeFrom="paragraph">
              <wp:posOffset>-275590</wp:posOffset>
            </wp:positionV>
            <wp:extent cx="876300" cy="876300"/>
            <wp:effectExtent l="0" t="0" r="0" b="0"/>
            <wp:wrapNone/>
            <wp:docPr id="1" name="Picture 1" descr="Haytor green on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ytor green on whi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630B">
        <w:rPr>
          <w:rFonts w:ascii="Century Gothic" w:hAnsi="Century Gothic" w:cs="Arial"/>
          <w:b/>
          <w:sz w:val="32"/>
          <w:szCs w:val="32"/>
        </w:rPr>
        <w:t>HAYTOR VIEW COMMUNITY PRIMARY SCHOOL &amp; NURSERY</w:t>
      </w:r>
    </w:p>
    <w:p w14:paraId="123C9623" w14:textId="77777777" w:rsidR="00B16222" w:rsidRPr="007C630B" w:rsidRDefault="00B16222" w:rsidP="00B16222">
      <w:pPr>
        <w:tabs>
          <w:tab w:val="left" w:pos="10980"/>
        </w:tabs>
        <w:autoSpaceDE w:val="0"/>
        <w:autoSpaceDN w:val="0"/>
        <w:adjustRightInd w:val="0"/>
        <w:ind w:left="-1080" w:right="-1053"/>
        <w:jc w:val="center"/>
        <w:rPr>
          <w:rFonts w:ascii="Century Gothic" w:hAnsi="Century Gothic" w:cs="Arial"/>
          <w:sz w:val="28"/>
          <w:szCs w:val="28"/>
        </w:rPr>
      </w:pPr>
      <w:r w:rsidRPr="007C630B">
        <w:rPr>
          <w:rFonts w:ascii="Century Gothic" w:hAnsi="Century Gothic" w:cs="Arial"/>
          <w:i/>
          <w:sz w:val="28"/>
          <w:szCs w:val="28"/>
          <w:lang w:val="en"/>
        </w:rPr>
        <w:t>Learning together - enjoying success - aiming high - celebrating difference – enriching community</w:t>
      </w:r>
    </w:p>
    <w:p w14:paraId="123C9624" w14:textId="77777777" w:rsidR="00B16222" w:rsidRPr="007C630B" w:rsidRDefault="00C165E2" w:rsidP="00B16222">
      <w:pPr>
        <w:ind w:right="-27"/>
        <w:jc w:val="center"/>
        <w:rPr>
          <w:rFonts w:ascii="Century Gothic" w:hAnsi="Century Gothic" w:cs="Arial"/>
          <w:sz w:val="32"/>
          <w:szCs w:val="32"/>
        </w:rPr>
      </w:pPr>
      <w:r w:rsidRPr="007C630B">
        <w:rPr>
          <w:rFonts w:ascii="Century Gothic" w:hAnsi="Century Gothic" w:cs="Arial"/>
          <w:sz w:val="32"/>
          <w:szCs w:val="32"/>
        </w:rPr>
        <w:t>ACCESSIBILITY</w:t>
      </w:r>
      <w:r w:rsidR="00B16222" w:rsidRPr="007C630B">
        <w:rPr>
          <w:rFonts w:ascii="Century Gothic" w:hAnsi="Century Gothic" w:cs="Arial"/>
          <w:sz w:val="32"/>
          <w:szCs w:val="32"/>
        </w:rPr>
        <w:t xml:space="preserve"> PLAN</w:t>
      </w:r>
      <w:r w:rsidR="00E279C7">
        <w:rPr>
          <w:rFonts w:ascii="Century Gothic" w:hAnsi="Century Gothic" w:cs="Arial"/>
          <w:sz w:val="32"/>
          <w:szCs w:val="32"/>
        </w:rPr>
        <w:t xml:space="preserve"> 202</w:t>
      </w:r>
      <w:r w:rsidR="00F303DC">
        <w:rPr>
          <w:rFonts w:ascii="Century Gothic" w:hAnsi="Century Gothic" w:cs="Arial"/>
          <w:sz w:val="32"/>
          <w:szCs w:val="32"/>
        </w:rPr>
        <w:t>4</w:t>
      </w:r>
      <w:r w:rsidR="00E43E67" w:rsidRPr="007C630B">
        <w:rPr>
          <w:rFonts w:ascii="Century Gothic" w:hAnsi="Century Gothic" w:cs="Arial"/>
          <w:sz w:val="32"/>
          <w:szCs w:val="32"/>
        </w:rPr>
        <w:t xml:space="preserve"> </w:t>
      </w:r>
      <w:r w:rsidR="00CD114B" w:rsidRPr="007C630B">
        <w:rPr>
          <w:rFonts w:ascii="Century Gothic" w:hAnsi="Century Gothic" w:cs="Arial"/>
          <w:sz w:val="32"/>
          <w:szCs w:val="32"/>
        </w:rPr>
        <w:t>–</w:t>
      </w:r>
      <w:r w:rsidR="00E43E67" w:rsidRPr="007C630B">
        <w:rPr>
          <w:rFonts w:ascii="Century Gothic" w:hAnsi="Century Gothic" w:cs="Arial"/>
          <w:sz w:val="32"/>
          <w:szCs w:val="32"/>
        </w:rPr>
        <w:t xml:space="preserve"> 202</w:t>
      </w:r>
      <w:r w:rsidR="00F303DC">
        <w:rPr>
          <w:rFonts w:ascii="Century Gothic" w:hAnsi="Century Gothic" w:cs="Arial"/>
          <w:sz w:val="32"/>
          <w:szCs w:val="32"/>
        </w:rPr>
        <w:t>7</w:t>
      </w:r>
      <w:r w:rsidR="00CD114B" w:rsidRPr="007C630B">
        <w:rPr>
          <w:rFonts w:ascii="Century Gothic" w:hAnsi="Century Gothic" w:cs="Arial"/>
          <w:sz w:val="32"/>
          <w:szCs w:val="32"/>
        </w:rPr>
        <w:t xml:space="preserve"> </w:t>
      </w:r>
    </w:p>
    <w:p w14:paraId="123C9625" w14:textId="77777777" w:rsidR="00F24802" w:rsidRPr="007C630B" w:rsidRDefault="00F24802" w:rsidP="00F24802">
      <w:pPr>
        <w:rPr>
          <w:rFonts w:ascii="Century Gothic" w:hAnsi="Century Gothic"/>
        </w:rPr>
      </w:pPr>
    </w:p>
    <w:p w14:paraId="123C9626" w14:textId="77777777" w:rsidR="00F24802" w:rsidRPr="007E4832" w:rsidRDefault="00F24802" w:rsidP="00F24802">
      <w:pPr>
        <w:rPr>
          <w:rFonts w:ascii="Century Gothic" w:hAnsi="Century Gothic" w:cs="Arial"/>
          <w:b/>
          <w:sz w:val="20"/>
          <w:szCs w:val="20"/>
        </w:rPr>
      </w:pPr>
      <w:r w:rsidRPr="007E4832">
        <w:rPr>
          <w:rFonts w:ascii="Century Gothic" w:hAnsi="Century Gothic" w:cs="Arial"/>
          <w:b/>
          <w:sz w:val="20"/>
          <w:szCs w:val="20"/>
        </w:rPr>
        <w:t>OVERVIEW</w:t>
      </w:r>
    </w:p>
    <w:p w14:paraId="123C9627" w14:textId="77777777" w:rsidR="00F24802" w:rsidRPr="007E4832" w:rsidRDefault="00F24802" w:rsidP="00F24802">
      <w:pPr>
        <w:rPr>
          <w:rFonts w:ascii="Century Gothic" w:hAnsi="Century Gothic" w:cs="Arial"/>
          <w:sz w:val="20"/>
          <w:szCs w:val="20"/>
        </w:rPr>
      </w:pPr>
      <w:r w:rsidRPr="007E4832">
        <w:rPr>
          <w:rFonts w:ascii="Century Gothic" w:hAnsi="Century Gothic" w:cs="Arial"/>
          <w:sz w:val="20"/>
          <w:szCs w:val="20"/>
        </w:rPr>
        <w:t xml:space="preserve">A special educational need is any factor which hinders the child’s learning progress. A child has a learning difficulty if they: </w:t>
      </w:r>
    </w:p>
    <w:p w14:paraId="123C9628" w14:textId="77777777" w:rsidR="00F24802" w:rsidRPr="007E4832" w:rsidRDefault="00F24802" w:rsidP="00F24802">
      <w:pPr>
        <w:pStyle w:val="ListParagraph"/>
        <w:numPr>
          <w:ilvl w:val="0"/>
          <w:numId w:val="20"/>
        </w:numPr>
        <w:rPr>
          <w:rFonts w:ascii="Century Gothic" w:hAnsi="Century Gothic" w:cs="Arial"/>
          <w:sz w:val="20"/>
          <w:szCs w:val="20"/>
        </w:rPr>
      </w:pPr>
      <w:r w:rsidRPr="007E4832">
        <w:rPr>
          <w:rFonts w:ascii="Century Gothic" w:hAnsi="Century Gothic" w:cs="Arial"/>
          <w:sz w:val="20"/>
          <w:szCs w:val="20"/>
        </w:rPr>
        <w:t xml:space="preserve">have a significantly greater difficulty in learning than the majority of children of the same age: or </w:t>
      </w:r>
    </w:p>
    <w:p w14:paraId="123C9629" w14:textId="77777777" w:rsidR="00F24802" w:rsidRPr="007E4832" w:rsidRDefault="00F24802" w:rsidP="00F24802">
      <w:pPr>
        <w:pStyle w:val="ListParagraph"/>
        <w:numPr>
          <w:ilvl w:val="0"/>
          <w:numId w:val="20"/>
        </w:numPr>
        <w:rPr>
          <w:rFonts w:ascii="Century Gothic" w:hAnsi="Century Gothic" w:cs="Arial"/>
          <w:sz w:val="20"/>
          <w:szCs w:val="20"/>
        </w:rPr>
      </w:pPr>
      <w:r w:rsidRPr="007E4832">
        <w:rPr>
          <w:rFonts w:ascii="Century Gothic" w:hAnsi="Century Gothic" w:cs="Arial"/>
          <w:sz w:val="20"/>
          <w:szCs w:val="20"/>
        </w:rPr>
        <w:t xml:space="preserve">have a disability which either prevents or hinders them from making use of educational facilities of a kind generally provided for children of the same age in schools within the area of the local education authority. </w:t>
      </w:r>
    </w:p>
    <w:p w14:paraId="123C962A" w14:textId="77777777" w:rsidR="00F24802" w:rsidRPr="007E4832" w:rsidRDefault="00F24802" w:rsidP="00F24802">
      <w:pPr>
        <w:rPr>
          <w:rFonts w:ascii="Century Gothic" w:hAnsi="Century Gothic" w:cs="Arial"/>
          <w:sz w:val="20"/>
          <w:szCs w:val="20"/>
        </w:rPr>
      </w:pPr>
    </w:p>
    <w:p w14:paraId="123C962B" w14:textId="77777777" w:rsidR="00F24802" w:rsidRPr="007E4832" w:rsidRDefault="00F24802" w:rsidP="00F24802">
      <w:pPr>
        <w:rPr>
          <w:rFonts w:ascii="Century Gothic" w:hAnsi="Century Gothic" w:cs="Arial"/>
          <w:sz w:val="20"/>
          <w:szCs w:val="20"/>
        </w:rPr>
      </w:pPr>
      <w:r w:rsidRPr="007E4832">
        <w:rPr>
          <w:rFonts w:ascii="Century Gothic" w:hAnsi="Century Gothic" w:cs="Arial"/>
          <w:sz w:val="20"/>
          <w:szCs w:val="20"/>
        </w:rPr>
        <w:t>Children must not be regarded as having a learning disability solely because the language or form of language of their home is different from the language in which they will be taught. See section 312, Education Act 1996</w:t>
      </w:r>
    </w:p>
    <w:p w14:paraId="123C962C" w14:textId="77777777" w:rsidR="00F24802" w:rsidRPr="007E4832" w:rsidRDefault="00F24802" w:rsidP="00F24802">
      <w:pPr>
        <w:rPr>
          <w:rFonts w:ascii="Century Gothic" w:hAnsi="Century Gothic" w:cs="Arial"/>
          <w:sz w:val="20"/>
          <w:szCs w:val="20"/>
        </w:rPr>
      </w:pPr>
      <w:r w:rsidRPr="007E4832">
        <w:rPr>
          <w:rFonts w:ascii="Century Gothic" w:hAnsi="Century Gothic" w:cs="Arial"/>
          <w:sz w:val="20"/>
          <w:szCs w:val="20"/>
        </w:rPr>
        <w:t>Definition of Disability is defined by the Equality Act 2010 as: ‘When a person has a physical or mental impairment which has a substantial and long</w:t>
      </w:r>
      <w:r w:rsidR="007E4832" w:rsidRPr="007E4832">
        <w:rPr>
          <w:rFonts w:ascii="Century Gothic" w:hAnsi="Century Gothic" w:cs="Arial"/>
          <w:sz w:val="20"/>
          <w:szCs w:val="20"/>
        </w:rPr>
        <w:t>-</w:t>
      </w:r>
      <w:r w:rsidRPr="007E4832">
        <w:rPr>
          <w:rFonts w:ascii="Century Gothic" w:hAnsi="Century Gothic" w:cs="Arial"/>
          <w:sz w:val="20"/>
          <w:szCs w:val="20"/>
        </w:rPr>
        <w:t xml:space="preserve">term adverse effect on that person’s ability to carry out normal day to day </w:t>
      </w:r>
      <w:r w:rsidR="007E4832" w:rsidRPr="007E4832">
        <w:rPr>
          <w:rFonts w:ascii="Century Gothic" w:hAnsi="Century Gothic" w:cs="Arial"/>
          <w:sz w:val="20"/>
          <w:szCs w:val="20"/>
        </w:rPr>
        <w:t>activities</w:t>
      </w:r>
      <w:r w:rsidRPr="007E4832">
        <w:rPr>
          <w:rFonts w:ascii="Century Gothic" w:hAnsi="Century Gothic" w:cs="Arial"/>
          <w:sz w:val="20"/>
          <w:szCs w:val="20"/>
        </w:rPr>
        <w:t>.</w:t>
      </w:r>
      <w:r w:rsidR="007E4832" w:rsidRPr="007E4832">
        <w:rPr>
          <w:rFonts w:ascii="Century Gothic" w:hAnsi="Century Gothic" w:cs="Arial"/>
          <w:sz w:val="20"/>
          <w:szCs w:val="20"/>
        </w:rPr>
        <w:t>’</w:t>
      </w:r>
    </w:p>
    <w:p w14:paraId="123C962D" w14:textId="77777777" w:rsidR="00F24802" w:rsidRPr="007E4832" w:rsidRDefault="00F24802" w:rsidP="00F24802">
      <w:pPr>
        <w:rPr>
          <w:rFonts w:ascii="Century Gothic" w:hAnsi="Century Gothic"/>
          <w:sz w:val="20"/>
          <w:szCs w:val="20"/>
        </w:rPr>
      </w:pPr>
    </w:p>
    <w:p w14:paraId="123C962E" w14:textId="77777777" w:rsidR="00F24802" w:rsidRPr="007E4832" w:rsidRDefault="00F24802" w:rsidP="00F24802">
      <w:pPr>
        <w:rPr>
          <w:rFonts w:ascii="Century Gothic" w:hAnsi="Century Gothic" w:cs="Arial"/>
          <w:sz w:val="20"/>
          <w:szCs w:val="20"/>
        </w:rPr>
      </w:pPr>
      <w:r w:rsidRPr="007E4832">
        <w:rPr>
          <w:rFonts w:ascii="Century Gothic" w:hAnsi="Century Gothic" w:cs="Arial"/>
          <w:sz w:val="20"/>
          <w:szCs w:val="20"/>
        </w:rPr>
        <w:t>The Equality Act 2010 introduced a single Public Sector Equality Duty (PSED) that applies to schools. It has three main elements. Schools are required to have due regard to the need to:</w:t>
      </w:r>
    </w:p>
    <w:p w14:paraId="123C962F" w14:textId="77777777" w:rsidR="00F24802" w:rsidRPr="007E4832" w:rsidRDefault="00F24802" w:rsidP="00F24802">
      <w:pPr>
        <w:pStyle w:val="ListParagraph"/>
        <w:numPr>
          <w:ilvl w:val="0"/>
          <w:numId w:val="21"/>
        </w:numPr>
        <w:rPr>
          <w:rFonts w:ascii="Century Gothic" w:hAnsi="Century Gothic" w:cs="Arial"/>
          <w:sz w:val="20"/>
          <w:szCs w:val="20"/>
        </w:rPr>
      </w:pPr>
      <w:r w:rsidRPr="007E4832">
        <w:rPr>
          <w:rFonts w:ascii="Century Gothic" w:hAnsi="Century Gothic" w:cs="Arial"/>
          <w:sz w:val="20"/>
          <w:szCs w:val="20"/>
        </w:rPr>
        <w:t>Eliminate discrimination and other conduct that is prohibited by the Act</w:t>
      </w:r>
    </w:p>
    <w:p w14:paraId="123C9630" w14:textId="77777777" w:rsidR="00F24802" w:rsidRPr="007E4832" w:rsidRDefault="00F24802" w:rsidP="00F24802">
      <w:pPr>
        <w:pStyle w:val="ListParagraph"/>
        <w:numPr>
          <w:ilvl w:val="0"/>
          <w:numId w:val="21"/>
        </w:numPr>
        <w:rPr>
          <w:rFonts w:ascii="Century Gothic" w:hAnsi="Century Gothic" w:cs="Arial"/>
          <w:sz w:val="20"/>
          <w:szCs w:val="20"/>
        </w:rPr>
      </w:pPr>
      <w:r w:rsidRPr="007E4832">
        <w:rPr>
          <w:rFonts w:ascii="Century Gothic" w:hAnsi="Century Gothic" w:cs="Arial"/>
          <w:sz w:val="20"/>
          <w:szCs w:val="20"/>
        </w:rPr>
        <w:t>Advance equality of opportunity between people who share a protected characteristic and people who do not share it</w:t>
      </w:r>
    </w:p>
    <w:p w14:paraId="123C9631" w14:textId="77777777" w:rsidR="00F24802" w:rsidRPr="007E4832" w:rsidRDefault="00F24802" w:rsidP="00F24802">
      <w:pPr>
        <w:pStyle w:val="ListParagraph"/>
        <w:numPr>
          <w:ilvl w:val="0"/>
          <w:numId w:val="21"/>
        </w:numPr>
        <w:rPr>
          <w:rFonts w:ascii="Century Gothic" w:hAnsi="Century Gothic" w:cs="Arial"/>
          <w:sz w:val="20"/>
          <w:szCs w:val="20"/>
        </w:rPr>
      </w:pPr>
      <w:r w:rsidRPr="007E4832">
        <w:rPr>
          <w:rFonts w:ascii="Century Gothic" w:hAnsi="Century Gothic" w:cs="Arial"/>
          <w:sz w:val="20"/>
          <w:szCs w:val="20"/>
        </w:rPr>
        <w:t xml:space="preserve">Foster good relations across all characteristics – between people who share a protected characteristic and people who do not share it. </w:t>
      </w:r>
    </w:p>
    <w:p w14:paraId="123C9632" w14:textId="77777777" w:rsidR="00F24802" w:rsidRPr="007E4832" w:rsidRDefault="00F24802" w:rsidP="00F24802">
      <w:pPr>
        <w:rPr>
          <w:rFonts w:ascii="Century Gothic" w:hAnsi="Century Gothic" w:cs="Arial"/>
          <w:sz w:val="20"/>
          <w:szCs w:val="20"/>
        </w:rPr>
      </w:pPr>
      <w:r w:rsidRPr="007E4832">
        <w:rPr>
          <w:rFonts w:ascii="Century Gothic" w:hAnsi="Century Gothic" w:cs="Arial"/>
          <w:sz w:val="20"/>
          <w:szCs w:val="20"/>
        </w:rPr>
        <w:t xml:space="preserve">The equality duty covers the nine protected characteristics; age, disability, gender, reassignment, pregnancy and maternity, race, religion or belief, sex and sexual orientation. The governing board is required by to prepare an accessibility plan and “further such plans at such times as may be prescribed”. </w:t>
      </w:r>
    </w:p>
    <w:p w14:paraId="123C9633" w14:textId="77777777" w:rsidR="00F24802" w:rsidRPr="007E4832" w:rsidRDefault="00F24802" w:rsidP="00F24802">
      <w:pPr>
        <w:rPr>
          <w:rFonts w:ascii="Century Gothic" w:hAnsi="Century Gothic"/>
          <w:sz w:val="20"/>
          <w:szCs w:val="20"/>
        </w:rPr>
      </w:pPr>
    </w:p>
    <w:p w14:paraId="123C9634" w14:textId="77777777" w:rsidR="00F24802" w:rsidRPr="007E4832" w:rsidRDefault="00F24802" w:rsidP="00F24802">
      <w:pPr>
        <w:rPr>
          <w:rFonts w:ascii="Century Gothic" w:hAnsi="Century Gothic" w:cs="Arial"/>
          <w:sz w:val="20"/>
          <w:szCs w:val="20"/>
        </w:rPr>
      </w:pPr>
      <w:r w:rsidRPr="007E4832">
        <w:rPr>
          <w:rFonts w:ascii="Century Gothic" w:hAnsi="Century Gothic" w:cs="Arial"/>
          <w:sz w:val="20"/>
          <w:szCs w:val="20"/>
        </w:rPr>
        <w:t xml:space="preserve">We are committed to ensuring equal treatment for all, including those with any form of disability. We will reduce and eliminate the barriers to accessing the provision on offer and will ensure full participation in the school community. We aim to develop a culture of inclusion and diversity in which people feel confident and certain in the knowledge that they will receive a positive and supportive response which facilitates their full participation in the full range of provision offered by our school. </w:t>
      </w:r>
    </w:p>
    <w:p w14:paraId="123C9635" w14:textId="77777777" w:rsidR="00F24802" w:rsidRPr="007E4832" w:rsidRDefault="00F24802" w:rsidP="00F24802">
      <w:pPr>
        <w:rPr>
          <w:rFonts w:ascii="Century Gothic" w:hAnsi="Century Gothic" w:cs="Arial"/>
          <w:sz w:val="20"/>
          <w:szCs w:val="20"/>
        </w:rPr>
      </w:pPr>
    </w:p>
    <w:p w14:paraId="123C9636" w14:textId="77777777" w:rsidR="00F24802" w:rsidRPr="007E4832" w:rsidRDefault="00F24802" w:rsidP="00F24802">
      <w:pPr>
        <w:rPr>
          <w:rFonts w:ascii="Century Gothic" w:hAnsi="Century Gothic" w:cs="Arial"/>
          <w:sz w:val="20"/>
          <w:szCs w:val="20"/>
        </w:rPr>
      </w:pPr>
      <w:r w:rsidRPr="007E4832">
        <w:rPr>
          <w:rFonts w:ascii="Century Gothic" w:hAnsi="Century Gothic" w:cs="Arial"/>
          <w:sz w:val="20"/>
          <w:szCs w:val="20"/>
        </w:rPr>
        <w:t>The Governing Board ensures that the accessibility plan</w:t>
      </w:r>
      <w:r w:rsidR="007205AF" w:rsidRPr="007E4832">
        <w:rPr>
          <w:rFonts w:ascii="Century Gothic" w:hAnsi="Century Gothic" w:cs="Arial"/>
          <w:sz w:val="20"/>
          <w:szCs w:val="20"/>
        </w:rPr>
        <w:t xml:space="preserve"> (adherence to legislation and to ensure equality and inclusion)</w:t>
      </w:r>
      <w:r w:rsidRPr="007E4832">
        <w:rPr>
          <w:rFonts w:ascii="Century Gothic" w:hAnsi="Century Gothic" w:cs="Arial"/>
          <w:sz w:val="20"/>
          <w:szCs w:val="20"/>
        </w:rPr>
        <w:t xml:space="preserve"> is reviewed regularly, it is included in the annual cycle of business. </w:t>
      </w:r>
    </w:p>
    <w:p w14:paraId="123C9637" w14:textId="77777777" w:rsidR="00F24802" w:rsidRPr="007E4832" w:rsidRDefault="00F24802" w:rsidP="00F24802">
      <w:pPr>
        <w:rPr>
          <w:rFonts w:ascii="Century Gothic" w:hAnsi="Century Gothic"/>
          <w:sz w:val="20"/>
          <w:szCs w:val="20"/>
        </w:rPr>
      </w:pPr>
    </w:p>
    <w:p w14:paraId="123C9638" w14:textId="77777777" w:rsidR="00F24802" w:rsidRPr="007E4832" w:rsidRDefault="00F24802" w:rsidP="00F24802">
      <w:pPr>
        <w:rPr>
          <w:rFonts w:ascii="Century Gothic" w:hAnsi="Century Gothic" w:cs="Arial"/>
          <w:sz w:val="20"/>
          <w:szCs w:val="20"/>
        </w:rPr>
      </w:pPr>
      <w:r w:rsidRPr="007E4832">
        <w:rPr>
          <w:rFonts w:ascii="Century Gothic" w:hAnsi="Century Gothic" w:cs="Arial"/>
          <w:sz w:val="20"/>
          <w:szCs w:val="20"/>
        </w:rPr>
        <w:t>Linked Policies/Plans This plan will contribute to the review and revision of related school policies/plans:</w:t>
      </w:r>
    </w:p>
    <w:p w14:paraId="123C9639" w14:textId="77777777" w:rsidR="00F24802" w:rsidRPr="007E4832" w:rsidRDefault="00F24802" w:rsidP="00F24802">
      <w:pPr>
        <w:pStyle w:val="ListParagraph"/>
        <w:numPr>
          <w:ilvl w:val="0"/>
          <w:numId w:val="22"/>
        </w:numPr>
        <w:rPr>
          <w:rFonts w:ascii="Century Gothic" w:hAnsi="Century Gothic" w:cs="Arial"/>
          <w:sz w:val="20"/>
          <w:szCs w:val="20"/>
        </w:rPr>
      </w:pPr>
      <w:r w:rsidRPr="007E4832">
        <w:rPr>
          <w:rFonts w:ascii="Century Gothic" w:hAnsi="Century Gothic" w:cs="Arial"/>
          <w:sz w:val="20"/>
          <w:szCs w:val="20"/>
        </w:rPr>
        <w:t xml:space="preserve">School Development Plan </w:t>
      </w:r>
    </w:p>
    <w:p w14:paraId="123C963A" w14:textId="77777777" w:rsidR="00F24802" w:rsidRPr="007E4832" w:rsidRDefault="00F24802" w:rsidP="00F24802">
      <w:pPr>
        <w:pStyle w:val="ListParagraph"/>
        <w:numPr>
          <w:ilvl w:val="0"/>
          <w:numId w:val="22"/>
        </w:numPr>
        <w:rPr>
          <w:rFonts w:ascii="Century Gothic" w:hAnsi="Century Gothic" w:cs="Arial"/>
          <w:sz w:val="20"/>
          <w:szCs w:val="20"/>
        </w:rPr>
      </w:pPr>
      <w:r w:rsidRPr="007E4832">
        <w:rPr>
          <w:rFonts w:ascii="Century Gothic" w:hAnsi="Century Gothic" w:cs="Arial"/>
          <w:sz w:val="20"/>
          <w:szCs w:val="20"/>
        </w:rPr>
        <w:t>SEND Policy</w:t>
      </w:r>
    </w:p>
    <w:p w14:paraId="123C963B" w14:textId="77777777" w:rsidR="00F24802" w:rsidRPr="007E4832" w:rsidRDefault="00F24802" w:rsidP="00F24802">
      <w:pPr>
        <w:pStyle w:val="ListParagraph"/>
        <w:numPr>
          <w:ilvl w:val="0"/>
          <w:numId w:val="22"/>
        </w:numPr>
        <w:rPr>
          <w:rFonts w:ascii="Century Gothic" w:hAnsi="Century Gothic" w:cs="Arial"/>
          <w:sz w:val="20"/>
          <w:szCs w:val="20"/>
        </w:rPr>
      </w:pPr>
      <w:r w:rsidRPr="007E4832">
        <w:rPr>
          <w:rFonts w:ascii="Century Gothic" w:hAnsi="Century Gothic" w:cs="Arial"/>
          <w:sz w:val="20"/>
          <w:szCs w:val="20"/>
        </w:rPr>
        <w:t>Equality Policy</w:t>
      </w:r>
    </w:p>
    <w:p w14:paraId="123C963C" w14:textId="77777777" w:rsidR="00F24802" w:rsidRPr="007E4832" w:rsidRDefault="00F24802" w:rsidP="00F24802">
      <w:pPr>
        <w:pStyle w:val="ListParagraph"/>
        <w:numPr>
          <w:ilvl w:val="0"/>
          <w:numId w:val="22"/>
        </w:numPr>
        <w:rPr>
          <w:rFonts w:ascii="Century Gothic" w:hAnsi="Century Gothic" w:cs="Arial"/>
          <w:sz w:val="20"/>
          <w:szCs w:val="20"/>
        </w:rPr>
      </w:pPr>
      <w:r w:rsidRPr="007E4832">
        <w:rPr>
          <w:rFonts w:ascii="Century Gothic" w:hAnsi="Century Gothic" w:cs="Arial"/>
          <w:sz w:val="20"/>
          <w:szCs w:val="20"/>
        </w:rPr>
        <w:t>Equality Objectives</w:t>
      </w:r>
    </w:p>
    <w:p w14:paraId="123C963D" w14:textId="77777777" w:rsidR="00E8309F" w:rsidRDefault="00E8309F">
      <w:pPr>
        <w:spacing w:after="160" w:line="259" w:lineRule="auto"/>
        <w:rPr>
          <w:rFonts w:ascii="Century Gothic" w:hAnsi="Century Gothic" w:cs="Arial"/>
          <w:b/>
          <w:u w:val="single"/>
        </w:rPr>
      </w:pPr>
      <w:r>
        <w:rPr>
          <w:rFonts w:ascii="Century Gothic" w:hAnsi="Century Gothic" w:cs="Arial"/>
          <w:b/>
          <w:u w:val="single"/>
        </w:rPr>
        <w:br w:type="page"/>
      </w:r>
    </w:p>
    <w:p w14:paraId="123C963E" w14:textId="77777777" w:rsidR="007205AF" w:rsidRPr="007C630B" w:rsidRDefault="007205AF" w:rsidP="007205AF">
      <w:pPr>
        <w:rPr>
          <w:rFonts w:ascii="Century Gothic" w:hAnsi="Century Gothic" w:cs="Arial"/>
          <w:b/>
          <w:u w:val="single"/>
        </w:rPr>
      </w:pPr>
      <w:r w:rsidRPr="007C630B">
        <w:rPr>
          <w:rFonts w:ascii="Century Gothic" w:hAnsi="Century Gothic" w:cs="Arial"/>
          <w:b/>
          <w:u w:val="single"/>
        </w:rPr>
        <w:lastRenderedPageBreak/>
        <w:t xml:space="preserve">The main priorities of the plan are: </w:t>
      </w:r>
      <w:r w:rsidR="00011D6D" w:rsidRPr="007C630B">
        <w:rPr>
          <w:rFonts w:ascii="Century Gothic" w:hAnsi="Century Gothic" w:cs="Arial"/>
          <w:b/>
          <w:u w:val="single"/>
        </w:rPr>
        <w:t xml:space="preserve"> </w:t>
      </w:r>
    </w:p>
    <w:p w14:paraId="123C963F" w14:textId="77777777" w:rsidR="00721A2C" w:rsidRPr="007C630B" w:rsidRDefault="00011D6D" w:rsidP="007205AF">
      <w:pPr>
        <w:rPr>
          <w:rFonts w:ascii="Century Gothic" w:hAnsi="Century Gothic" w:cs="Arial"/>
          <w:b/>
          <w:u w:val="single"/>
        </w:rPr>
      </w:pPr>
      <w:r w:rsidRPr="007C630B">
        <w:rPr>
          <w:rFonts w:ascii="Century Gothic" w:hAnsi="Century Gothic" w:cs="Arial"/>
          <w:b/>
          <w:u w:val="single"/>
        </w:rPr>
        <w:t xml:space="preserve"> </w:t>
      </w:r>
    </w:p>
    <w:tbl>
      <w:tblPr>
        <w:tblStyle w:val="TableGrid"/>
        <w:tblW w:w="15535" w:type="dxa"/>
        <w:tblInd w:w="-147" w:type="dxa"/>
        <w:tblLook w:val="04A0" w:firstRow="1" w:lastRow="0" w:firstColumn="1" w:lastColumn="0" w:noHBand="0" w:noVBand="1"/>
      </w:tblPr>
      <w:tblGrid>
        <w:gridCol w:w="2694"/>
        <w:gridCol w:w="6520"/>
        <w:gridCol w:w="4820"/>
        <w:gridCol w:w="1501"/>
      </w:tblGrid>
      <w:tr w:rsidR="00011D6D" w:rsidRPr="007C630B" w14:paraId="123C9641" w14:textId="77777777" w:rsidTr="00011D6D">
        <w:tc>
          <w:tcPr>
            <w:tcW w:w="15535" w:type="dxa"/>
            <w:gridSpan w:val="4"/>
            <w:shd w:val="clear" w:color="auto" w:fill="DEEAF6" w:themeFill="accent1" w:themeFillTint="33"/>
          </w:tcPr>
          <w:p w14:paraId="123C9640" w14:textId="77777777" w:rsidR="00011D6D" w:rsidRPr="007C630B" w:rsidRDefault="00775615" w:rsidP="00011D6D">
            <w:pPr>
              <w:pStyle w:val="ListParagraph"/>
              <w:numPr>
                <w:ilvl w:val="0"/>
                <w:numId w:val="28"/>
              </w:numPr>
              <w:rPr>
                <w:rFonts w:ascii="Century Gothic" w:hAnsi="Century Gothic" w:cs="Arial"/>
                <w:b/>
                <w:sz w:val="32"/>
                <w:szCs w:val="32"/>
              </w:rPr>
            </w:pPr>
            <w:r w:rsidRPr="007C630B">
              <w:rPr>
                <w:rFonts w:ascii="Century Gothic" w:hAnsi="Century Gothic" w:cs="Arial"/>
                <w:b/>
                <w:sz w:val="32"/>
                <w:szCs w:val="32"/>
              </w:rPr>
              <w:t>Increase access to the school curriculum for pupils with a disability</w:t>
            </w:r>
          </w:p>
        </w:tc>
      </w:tr>
      <w:tr w:rsidR="00F24802" w:rsidRPr="007C630B" w14:paraId="123C9648" w14:textId="77777777" w:rsidTr="00E8309F">
        <w:tc>
          <w:tcPr>
            <w:tcW w:w="2694" w:type="dxa"/>
          </w:tcPr>
          <w:p w14:paraId="123C9642" w14:textId="77777777" w:rsidR="00F24802" w:rsidRPr="007C630B" w:rsidRDefault="00F24802">
            <w:pPr>
              <w:rPr>
                <w:rFonts w:ascii="Century Gothic" w:hAnsi="Century Gothic"/>
              </w:rPr>
            </w:pPr>
            <w:r w:rsidRPr="007C630B">
              <w:rPr>
                <w:rFonts w:ascii="Century Gothic" w:hAnsi="Century Gothic"/>
                <w:b/>
              </w:rPr>
              <w:t>Intent (Outcome)</w:t>
            </w:r>
          </w:p>
        </w:tc>
        <w:tc>
          <w:tcPr>
            <w:tcW w:w="6520" w:type="dxa"/>
          </w:tcPr>
          <w:p w14:paraId="123C9643" w14:textId="77777777" w:rsidR="00F24802" w:rsidRPr="007C630B" w:rsidRDefault="00F24802">
            <w:pPr>
              <w:rPr>
                <w:rFonts w:ascii="Century Gothic" w:hAnsi="Century Gothic"/>
                <w:b/>
              </w:rPr>
            </w:pPr>
            <w:r w:rsidRPr="007C630B">
              <w:rPr>
                <w:rFonts w:ascii="Century Gothic" w:hAnsi="Century Gothic"/>
                <w:b/>
              </w:rPr>
              <w:t>Implementation (Actions)</w:t>
            </w:r>
          </w:p>
          <w:p w14:paraId="123C9644" w14:textId="77777777" w:rsidR="00F24802" w:rsidRPr="007C630B" w:rsidRDefault="00F24802">
            <w:pPr>
              <w:rPr>
                <w:rFonts w:ascii="Century Gothic" w:hAnsi="Century Gothic"/>
                <w:sz w:val="20"/>
                <w:szCs w:val="20"/>
              </w:rPr>
            </w:pPr>
            <w:r w:rsidRPr="007C630B">
              <w:rPr>
                <w:rFonts w:ascii="Century Gothic" w:hAnsi="Century Gothic"/>
                <w:sz w:val="20"/>
                <w:szCs w:val="20"/>
              </w:rPr>
              <w:t>e.g. courses; L</w:t>
            </w:r>
            <w:r w:rsidR="007E4832">
              <w:rPr>
                <w:rFonts w:ascii="Century Gothic" w:hAnsi="Century Gothic"/>
                <w:sz w:val="20"/>
                <w:szCs w:val="20"/>
              </w:rPr>
              <w:t>T</w:t>
            </w:r>
            <w:r w:rsidRPr="007C630B">
              <w:rPr>
                <w:rFonts w:ascii="Century Gothic" w:hAnsi="Century Gothic"/>
                <w:sz w:val="20"/>
                <w:szCs w:val="20"/>
              </w:rPr>
              <w:t>F; info gathering; allocated time; Mtgs</w:t>
            </w:r>
          </w:p>
        </w:tc>
        <w:tc>
          <w:tcPr>
            <w:tcW w:w="4820" w:type="dxa"/>
          </w:tcPr>
          <w:p w14:paraId="123C9645" w14:textId="77777777" w:rsidR="00F24802" w:rsidRPr="007C630B" w:rsidRDefault="00F24802" w:rsidP="00A6072C">
            <w:pPr>
              <w:rPr>
                <w:rFonts w:ascii="Century Gothic" w:hAnsi="Century Gothic"/>
                <w:b/>
              </w:rPr>
            </w:pPr>
            <w:r w:rsidRPr="007C630B">
              <w:rPr>
                <w:rFonts w:ascii="Century Gothic" w:hAnsi="Century Gothic"/>
                <w:b/>
              </w:rPr>
              <w:t>Impact (</w:t>
            </w:r>
            <w:r w:rsidR="005508CA" w:rsidRPr="007C630B">
              <w:rPr>
                <w:rFonts w:ascii="Century Gothic" w:hAnsi="Century Gothic"/>
                <w:b/>
              </w:rPr>
              <w:t xml:space="preserve">Annual </w:t>
            </w:r>
            <w:r w:rsidRPr="007C630B">
              <w:rPr>
                <w:rFonts w:ascii="Century Gothic" w:hAnsi="Century Gothic"/>
                <w:b/>
              </w:rPr>
              <w:t>Evaluation)</w:t>
            </w:r>
          </w:p>
          <w:p w14:paraId="123C9646" w14:textId="77777777" w:rsidR="00F24802" w:rsidRPr="001C2E6D" w:rsidRDefault="00F24802" w:rsidP="00675400">
            <w:pPr>
              <w:rPr>
                <w:rFonts w:ascii="Century Gothic" w:hAnsi="Century Gothic"/>
                <w:b/>
              </w:rPr>
            </w:pPr>
            <w:r w:rsidRPr="007C630B">
              <w:rPr>
                <w:rFonts w:ascii="Century Gothic" w:hAnsi="Century Gothic"/>
                <w:b/>
              </w:rPr>
              <w:t>RAG Rate</w:t>
            </w:r>
            <w:r w:rsidR="001C2E6D">
              <w:rPr>
                <w:rFonts w:ascii="Century Gothic" w:hAnsi="Century Gothic"/>
                <w:b/>
              </w:rPr>
              <w:t xml:space="preserve"> – </w:t>
            </w:r>
            <w:r w:rsidR="00675400">
              <w:rPr>
                <w:rFonts w:ascii="Century Gothic" w:hAnsi="Century Gothic"/>
                <w:b/>
              </w:rPr>
              <w:t xml:space="preserve">June </w:t>
            </w:r>
            <w:r w:rsidR="00F303DC">
              <w:rPr>
                <w:rFonts w:ascii="Century Gothic" w:hAnsi="Century Gothic"/>
                <w:b/>
              </w:rPr>
              <w:t>2025</w:t>
            </w:r>
          </w:p>
        </w:tc>
        <w:tc>
          <w:tcPr>
            <w:tcW w:w="1501" w:type="dxa"/>
          </w:tcPr>
          <w:p w14:paraId="123C9647" w14:textId="77777777" w:rsidR="00F24802" w:rsidRPr="007C630B" w:rsidRDefault="00F24802" w:rsidP="00A6072C">
            <w:pPr>
              <w:rPr>
                <w:rFonts w:ascii="Century Gothic" w:hAnsi="Century Gothic"/>
                <w:b/>
              </w:rPr>
            </w:pPr>
            <w:r w:rsidRPr="007C630B">
              <w:rPr>
                <w:rFonts w:ascii="Century Gothic" w:hAnsi="Century Gothic"/>
                <w:b/>
              </w:rPr>
              <w:t>Time Frame</w:t>
            </w:r>
          </w:p>
        </w:tc>
      </w:tr>
      <w:tr w:rsidR="005508CA" w:rsidRPr="007C630B" w14:paraId="123C964E" w14:textId="77777777" w:rsidTr="008E4C19">
        <w:tc>
          <w:tcPr>
            <w:tcW w:w="2694" w:type="dxa"/>
            <w:shd w:val="clear" w:color="auto" w:fill="FFFFFF" w:themeFill="background1"/>
          </w:tcPr>
          <w:p w14:paraId="123C9649" w14:textId="77777777" w:rsidR="005508CA" w:rsidRPr="008E4C19" w:rsidRDefault="005508CA" w:rsidP="005508CA">
            <w:pPr>
              <w:rPr>
                <w:rFonts w:ascii="Century Gothic" w:hAnsi="Century Gothic" w:cs="Arial"/>
                <w:b/>
                <w:sz w:val="22"/>
                <w:szCs w:val="22"/>
              </w:rPr>
            </w:pPr>
            <w:r w:rsidRPr="008E4C19">
              <w:rPr>
                <w:rFonts w:ascii="Century Gothic" w:hAnsi="Century Gothic" w:cs="Arial"/>
                <w:sz w:val="22"/>
                <w:szCs w:val="22"/>
              </w:rPr>
              <w:t>All children are fully integrated within the classroom community and provision</w:t>
            </w:r>
          </w:p>
        </w:tc>
        <w:tc>
          <w:tcPr>
            <w:tcW w:w="6520" w:type="dxa"/>
            <w:shd w:val="clear" w:color="auto" w:fill="FFFFFF" w:themeFill="background1"/>
          </w:tcPr>
          <w:p w14:paraId="123C964A" w14:textId="77777777" w:rsidR="005508CA" w:rsidRPr="008E4C19" w:rsidRDefault="005508CA" w:rsidP="005508CA">
            <w:pPr>
              <w:pStyle w:val="ListParagraph"/>
              <w:numPr>
                <w:ilvl w:val="0"/>
                <w:numId w:val="25"/>
              </w:numPr>
              <w:rPr>
                <w:rFonts w:ascii="Century Gothic" w:hAnsi="Century Gothic" w:cs="Arial"/>
                <w:sz w:val="22"/>
                <w:szCs w:val="22"/>
              </w:rPr>
            </w:pPr>
            <w:r w:rsidRPr="008E4C19">
              <w:rPr>
                <w:rFonts w:ascii="Century Gothic" w:hAnsi="Century Gothic" w:cs="Arial"/>
                <w:sz w:val="22"/>
                <w:szCs w:val="22"/>
              </w:rPr>
              <w:t>Classroom Teachers effectively support children in having their individual needs met, through a relational based approach;</w:t>
            </w:r>
          </w:p>
          <w:p w14:paraId="123C964B" w14:textId="77777777" w:rsidR="005508CA" w:rsidRPr="008E4C19" w:rsidRDefault="005508CA" w:rsidP="005508CA">
            <w:pPr>
              <w:pStyle w:val="ListParagraph"/>
              <w:numPr>
                <w:ilvl w:val="0"/>
                <w:numId w:val="25"/>
              </w:numPr>
              <w:rPr>
                <w:rFonts w:ascii="Century Gothic" w:hAnsi="Century Gothic" w:cs="Arial"/>
                <w:sz w:val="22"/>
                <w:szCs w:val="22"/>
              </w:rPr>
            </w:pPr>
            <w:r w:rsidRPr="008E4C19">
              <w:rPr>
                <w:rFonts w:ascii="Century Gothic" w:hAnsi="Century Gothic" w:cs="Arial"/>
                <w:sz w:val="22"/>
                <w:szCs w:val="22"/>
              </w:rPr>
              <w:t xml:space="preserve">Learning Partners are effectively supported by Classroom Teachers to support children in accordance with their needs and the ethos of the school; </w:t>
            </w:r>
          </w:p>
        </w:tc>
        <w:tc>
          <w:tcPr>
            <w:tcW w:w="4820" w:type="dxa"/>
            <w:shd w:val="clear" w:color="auto" w:fill="FFFFFF" w:themeFill="background1"/>
          </w:tcPr>
          <w:p w14:paraId="123C964C" w14:textId="77777777" w:rsidR="001E6856" w:rsidRPr="007E4832" w:rsidRDefault="001E6856" w:rsidP="007E4832">
            <w:pPr>
              <w:rPr>
                <w:rFonts w:ascii="Century Gothic" w:hAnsi="Century Gothic" w:cs="Arial"/>
                <w:i/>
                <w:sz w:val="20"/>
                <w:szCs w:val="20"/>
              </w:rPr>
            </w:pPr>
          </w:p>
        </w:tc>
        <w:tc>
          <w:tcPr>
            <w:tcW w:w="1501" w:type="dxa"/>
          </w:tcPr>
          <w:p w14:paraId="123C964D" w14:textId="77777777" w:rsidR="005508CA" w:rsidRPr="007C630B" w:rsidRDefault="00E279C7" w:rsidP="00E8309F">
            <w:pPr>
              <w:jc w:val="center"/>
              <w:rPr>
                <w:rFonts w:ascii="Century Gothic" w:hAnsi="Century Gothic" w:cs="Arial"/>
                <w:sz w:val="22"/>
                <w:szCs w:val="22"/>
              </w:rPr>
            </w:pPr>
            <w:r>
              <w:rPr>
                <w:rFonts w:ascii="Century Gothic" w:hAnsi="Century Gothic" w:cs="Arial"/>
                <w:sz w:val="22"/>
                <w:szCs w:val="22"/>
              </w:rPr>
              <w:t>202</w:t>
            </w:r>
            <w:r w:rsidR="008E4C19">
              <w:rPr>
                <w:rFonts w:ascii="Century Gothic" w:hAnsi="Century Gothic" w:cs="Arial"/>
                <w:sz w:val="22"/>
                <w:szCs w:val="22"/>
              </w:rPr>
              <w:t>4-27</w:t>
            </w:r>
          </w:p>
        </w:tc>
      </w:tr>
      <w:tr w:rsidR="002D0373" w:rsidRPr="007C630B" w14:paraId="123C9655" w14:textId="77777777" w:rsidTr="008E4C19">
        <w:tc>
          <w:tcPr>
            <w:tcW w:w="2694" w:type="dxa"/>
            <w:shd w:val="clear" w:color="auto" w:fill="FFFFFF" w:themeFill="background1"/>
          </w:tcPr>
          <w:p w14:paraId="123C964F" w14:textId="77777777" w:rsidR="002D0373" w:rsidRPr="007C630B" w:rsidRDefault="002D0373" w:rsidP="002D0373">
            <w:pPr>
              <w:rPr>
                <w:rFonts w:ascii="Century Gothic" w:hAnsi="Century Gothic" w:cs="Arial"/>
                <w:sz w:val="22"/>
                <w:szCs w:val="22"/>
              </w:rPr>
            </w:pPr>
            <w:r w:rsidRPr="007C630B">
              <w:rPr>
                <w:rFonts w:ascii="Century Gothic" w:hAnsi="Century Gothic" w:cs="Arial"/>
                <w:sz w:val="22"/>
                <w:szCs w:val="22"/>
              </w:rPr>
              <w:t xml:space="preserve">Teachers and </w:t>
            </w:r>
            <w:proofErr w:type="spellStart"/>
            <w:r w:rsidRPr="007C630B">
              <w:rPr>
                <w:rFonts w:ascii="Century Gothic" w:hAnsi="Century Gothic" w:cs="Arial"/>
                <w:sz w:val="22"/>
                <w:szCs w:val="22"/>
              </w:rPr>
              <w:t>non teaching</w:t>
            </w:r>
            <w:proofErr w:type="spellEnd"/>
            <w:r w:rsidRPr="007C630B">
              <w:rPr>
                <w:rFonts w:ascii="Century Gothic" w:hAnsi="Century Gothic" w:cs="Arial"/>
                <w:sz w:val="22"/>
                <w:szCs w:val="22"/>
              </w:rPr>
              <w:t xml:space="preserve"> staff have necessary training to teach and support individual pupils</w:t>
            </w:r>
          </w:p>
        </w:tc>
        <w:tc>
          <w:tcPr>
            <w:tcW w:w="6520" w:type="dxa"/>
            <w:shd w:val="clear" w:color="auto" w:fill="FFFFFF" w:themeFill="background1"/>
          </w:tcPr>
          <w:p w14:paraId="123C9650" w14:textId="77777777" w:rsidR="002D0373" w:rsidRPr="007C630B" w:rsidRDefault="002D0373" w:rsidP="002D0373">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Needs analysis of training undertaken and planned into the School Development Plan and Almanac;</w:t>
            </w:r>
          </w:p>
          <w:p w14:paraId="123C9651" w14:textId="77777777" w:rsidR="002D0373" w:rsidRPr="007C630B" w:rsidRDefault="002D0373" w:rsidP="002D0373">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Advisory Services are used to support bespoke delivery;</w:t>
            </w:r>
          </w:p>
          <w:p w14:paraId="123C9652" w14:textId="77777777" w:rsidR="002D0373" w:rsidRPr="007C630B" w:rsidRDefault="002D0373" w:rsidP="002D0373">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Staff access SEN</w:t>
            </w:r>
            <w:r w:rsidR="008565D6">
              <w:rPr>
                <w:rFonts w:ascii="Century Gothic" w:hAnsi="Century Gothic" w:cs="Arial"/>
                <w:sz w:val="22"/>
                <w:szCs w:val="22"/>
              </w:rPr>
              <w:t>C</w:t>
            </w:r>
            <w:r w:rsidRPr="007C630B">
              <w:rPr>
                <w:rFonts w:ascii="Century Gothic" w:hAnsi="Century Gothic" w:cs="Arial"/>
                <w:sz w:val="22"/>
                <w:szCs w:val="22"/>
              </w:rPr>
              <w:t xml:space="preserve">o </w:t>
            </w:r>
            <w:r w:rsidR="007E4832">
              <w:rPr>
                <w:rFonts w:ascii="Century Gothic" w:hAnsi="Century Gothic" w:cs="Arial"/>
                <w:sz w:val="22"/>
                <w:szCs w:val="22"/>
              </w:rPr>
              <w:t>support.</w:t>
            </w:r>
          </w:p>
        </w:tc>
        <w:tc>
          <w:tcPr>
            <w:tcW w:w="4820" w:type="dxa"/>
            <w:shd w:val="clear" w:color="auto" w:fill="FFFFFF" w:themeFill="background1"/>
          </w:tcPr>
          <w:p w14:paraId="123C9653" w14:textId="77777777" w:rsidR="00A96131" w:rsidRPr="007E4832" w:rsidRDefault="00A96131" w:rsidP="007E4832">
            <w:pPr>
              <w:rPr>
                <w:rFonts w:ascii="Century Gothic" w:hAnsi="Century Gothic" w:cs="Arial"/>
                <w:i/>
                <w:sz w:val="20"/>
                <w:szCs w:val="20"/>
              </w:rPr>
            </w:pPr>
            <w:r w:rsidRPr="007E4832">
              <w:rPr>
                <w:rFonts w:ascii="Century Gothic" w:hAnsi="Century Gothic" w:cs="Arial"/>
                <w:i/>
                <w:sz w:val="20"/>
                <w:szCs w:val="20"/>
              </w:rPr>
              <w:t xml:space="preserve"> </w:t>
            </w:r>
          </w:p>
        </w:tc>
        <w:tc>
          <w:tcPr>
            <w:tcW w:w="1501" w:type="dxa"/>
          </w:tcPr>
          <w:p w14:paraId="123C9654" w14:textId="77777777" w:rsidR="002D0373" w:rsidRPr="007C630B" w:rsidRDefault="00CC3362" w:rsidP="002D0373">
            <w:pPr>
              <w:jc w:val="center"/>
              <w:rPr>
                <w:rFonts w:ascii="Century Gothic" w:hAnsi="Century Gothic" w:cs="Arial"/>
                <w:sz w:val="22"/>
                <w:szCs w:val="22"/>
              </w:rPr>
            </w:pPr>
            <w:r>
              <w:rPr>
                <w:rFonts w:ascii="Century Gothic" w:hAnsi="Century Gothic" w:cs="Arial"/>
                <w:sz w:val="22"/>
                <w:szCs w:val="22"/>
              </w:rPr>
              <w:t>202</w:t>
            </w:r>
            <w:r w:rsidR="008E4C19">
              <w:rPr>
                <w:rFonts w:ascii="Century Gothic" w:hAnsi="Century Gothic" w:cs="Arial"/>
                <w:sz w:val="22"/>
                <w:szCs w:val="22"/>
              </w:rPr>
              <w:t>4-27</w:t>
            </w:r>
          </w:p>
        </w:tc>
      </w:tr>
      <w:tr w:rsidR="00485061" w:rsidRPr="007C630B" w14:paraId="123C965D" w14:textId="77777777" w:rsidTr="008E4C19">
        <w:tc>
          <w:tcPr>
            <w:tcW w:w="2694" w:type="dxa"/>
            <w:shd w:val="clear" w:color="auto" w:fill="FFFFFF" w:themeFill="background1"/>
          </w:tcPr>
          <w:p w14:paraId="123C9656" w14:textId="77777777" w:rsidR="00485061" w:rsidRPr="007C630B" w:rsidRDefault="00485061" w:rsidP="00485061">
            <w:pPr>
              <w:rPr>
                <w:rFonts w:ascii="Century Gothic" w:hAnsi="Century Gothic" w:cs="Arial"/>
                <w:sz w:val="22"/>
                <w:szCs w:val="22"/>
              </w:rPr>
            </w:pPr>
            <w:r w:rsidRPr="007C630B">
              <w:rPr>
                <w:rFonts w:ascii="Century Gothic" w:hAnsi="Century Gothic" w:cs="Arial"/>
                <w:sz w:val="22"/>
                <w:szCs w:val="22"/>
              </w:rPr>
              <w:t xml:space="preserve">Parents of children with special education needs feel involved in supporting their child </w:t>
            </w:r>
          </w:p>
        </w:tc>
        <w:tc>
          <w:tcPr>
            <w:tcW w:w="6520" w:type="dxa"/>
            <w:shd w:val="clear" w:color="auto" w:fill="FFFFFF" w:themeFill="background1"/>
          </w:tcPr>
          <w:p w14:paraId="123C9657" w14:textId="77777777" w:rsidR="00485061" w:rsidRPr="007C630B" w:rsidRDefault="00485061" w:rsidP="00485061">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Teachers are supported in establishing and maintain</w:t>
            </w:r>
            <w:r w:rsidR="007E4832">
              <w:rPr>
                <w:rFonts w:ascii="Century Gothic" w:hAnsi="Century Gothic" w:cs="Arial"/>
                <w:sz w:val="22"/>
                <w:szCs w:val="22"/>
              </w:rPr>
              <w:t>ing</w:t>
            </w:r>
            <w:r w:rsidRPr="007C630B">
              <w:rPr>
                <w:rFonts w:ascii="Century Gothic" w:hAnsi="Century Gothic" w:cs="Arial"/>
                <w:sz w:val="22"/>
                <w:szCs w:val="22"/>
              </w:rPr>
              <w:t xml:space="preserve"> close liaison with parents of children to develop </w:t>
            </w:r>
            <w:r w:rsidR="007E4832">
              <w:rPr>
                <w:rFonts w:ascii="Century Gothic" w:hAnsi="Century Gothic" w:cs="Arial"/>
                <w:sz w:val="22"/>
                <w:szCs w:val="22"/>
              </w:rPr>
              <w:t>Individual Education Plans and Co-Regulation P</w:t>
            </w:r>
            <w:r w:rsidRPr="007C630B">
              <w:rPr>
                <w:rFonts w:ascii="Century Gothic" w:hAnsi="Century Gothic" w:cs="Arial"/>
                <w:sz w:val="22"/>
                <w:szCs w:val="22"/>
              </w:rPr>
              <w:t>lans based on the individual needs of their children;</w:t>
            </w:r>
          </w:p>
          <w:p w14:paraId="123C9658" w14:textId="77777777" w:rsidR="00485061" w:rsidRPr="007C630B" w:rsidRDefault="00485061" w:rsidP="00485061">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 xml:space="preserve">Review of </w:t>
            </w:r>
            <w:r w:rsidR="007E4832">
              <w:rPr>
                <w:rFonts w:ascii="Century Gothic" w:hAnsi="Century Gothic" w:cs="Arial"/>
                <w:sz w:val="22"/>
                <w:szCs w:val="22"/>
              </w:rPr>
              <w:t xml:space="preserve">Individual Education Plans </w:t>
            </w:r>
            <w:r w:rsidRPr="007C630B">
              <w:rPr>
                <w:rFonts w:ascii="Century Gothic" w:hAnsi="Century Gothic" w:cs="Arial"/>
                <w:sz w:val="22"/>
                <w:szCs w:val="22"/>
              </w:rPr>
              <w:t>is placed on school Almanac</w:t>
            </w:r>
            <w:r w:rsidR="007E4832">
              <w:rPr>
                <w:rFonts w:ascii="Century Gothic" w:hAnsi="Century Gothic" w:cs="Arial"/>
                <w:sz w:val="22"/>
                <w:szCs w:val="22"/>
              </w:rPr>
              <w:t xml:space="preserve"> on a Termly Basis</w:t>
            </w:r>
            <w:r w:rsidRPr="007C630B">
              <w:rPr>
                <w:rFonts w:ascii="Century Gothic" w:hAnsi="Century Gothic" w:cs="Arial"/>
                <w:sz w:val="22"/>
                <w:szCs w:val="22"/>
              </w:rPr>
              <w:t>;</w:t>
            </w:r>
          </w:p>
          <w:p w14:paraId="123C9659" w14:textId="77777777" w:rsidR="00485061" w:rsidRPr="007C630B" w:rsidRDefault="00485061" w:rsidP="00485061">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Review structure in place for EHCP process, to include: Child; Parent; Teacher; SENCo;</w:t>
            </w:r>
          </w:p>
          <w:p w14:paraId="123C965A" w14:textId="77777777" w:rsidR="00485061" w:rsidRPr="007C630B" w:rsidRDefault="00485061" w:rsidP="00485061">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 xml:space="preserve">Information Gathering Processes include </w:t>
            </w:r>
            <w:r w:rsidR="007E4832">
              <w:rPr>
                <w:rFonts w:ascii="Century Gothic" w:hAnsi="Century Gothic" w:cs="Arial"/>
                <w:sz w:val="22"/>
                <w:szCs w:val="22"/>
              </w:rPr>
              <w:t xml:space="preserve">the </w:t>
            </w:r>
            <w:r w:rsidRPr="007C630B">
              <w:rPr>
                <w:rFonts w:ascii="Century Gothic" w:hAnsi="Century Gothic" w:cs="Arial"/>
                <w:sz w:val="22"/>
                <w:szCs w:val="22"/>
              </w:rPr>
              <w:t xml:space="preserve">review and implementation of </w:t>
            </w:r>
            <w:r w:rsidR="007E4832">
              <w:rPr>
                <w:rFonts w:ascii="Century Gothic" w:hAnsi="Century Gothic" w:cs="Arial"/>
                <w:sz w:val="22"/>
                <w:szCs w:val="22"/>
              </w:rPr>
              <w:t xml:space="preserve">Individual Education </w:t>
            </w:r>
            <w:r w:rsidRPr="007C630B">
              <w:rPr>
                <w:rFonts w:ascii="Century Gothic" w:hAnsi="Century Gothic" w:cs="Arial"/>
                <w:sz w:val="22"/>
                <w:szCs w:val="22"/>
              </w:rPr>
              <w:t>Plans;</w:t>
            </w:r>
          </w:p>
        </w:tc>
        <w:tc>
          <w:tcPr>
            <w:tcW w:w="4820" w:type="dxa"/>
            <w:shd w:val="clear" w:color="auto" w:fill="FFFFFF" w:themeFill="background1"/>
          </w:tcPr>
          <w:p w14:paraId="123C965B" w14:textId="77777777" w:rsidR="00485061" w:rsidRPr="007E4832" w:rsidRDefault="00485061" w:rsidP="007E4832">
            <w:pPr>
              <w:ind w:left="360"/>
              <w:rPr>
                <w:rFonts w:ascii="Century Gothic" w:hAnsi="Century Gothic" w:cs="Arial"/>
                <w:sz w:val="22"/>
                <w:szCs w:val="22"/>
              </w:rPr>
            </w:pPr>
          </w:p>
        </w:tc>
        <w:tc>
          <w:tcPr>
            <w:tcW w:w="1501" w:type="dxa"/>
          </w:tcPr>
          <w:p w14:paraId="123C965C" w14:textId="77777777" w:rsidR="00485061" w:rsidRPr="007C630B" w:rsidRDefault="008E4C19" w:rsidP="00CC3362">
            <w:pPr>
              <w:jc w:val="center"/>
              <w:rPr>
                <w:rFonts w:ascii="Century Gothic" w:hAnsi="Century Gothic" w:cs="Arial"/>
                <w:sz w:val="22"/>
                <w:szCs w:val="22"/>
              </w:rPr>
            </w:pPr>
            <w:r>
              <w:rPr>
                <w:rFonts w:ascii="Century Gothic" w:hAnsi="Century Gothic" w:cs="Arial"/>
                <w:sz w:val="22"/>
                <w:szCs w:val="22"/>
              </w:rPr>
              <w:t>2024-27</w:t>
            </w:r>
          </w:p>
        </w:tc>
      </w:tr>
      <w:tr w:rsidR="00E7559A" w:rsidRPr="007C630B" w14:paraId="123C9664" w14:textId="77777777" w:rsidTr="008E4C19">
        <w:tc>
          <w:tcPr>
            <w:tcW w:w="2694" w:type="dxa"/>
            <w:shd w:val="clear" w:color="auto" w:fill="FFFFFF" w:themeFill="background1"/>
          </w:tcPr>
          <w:p w14:paraId="123C965E" w14:textId="77777777" w:rsidR="00E7559A" w:rsidRPr="007C630B" w:rsidRDefault="00E7559A" w:rsidP="00E7559A">
            <w:pPr>
              <w:rPr>
                <w:rFonts w:ascii="Century Gothic" w:hAnsi="Century Gothic" w:cs="Arial"/>
                <w:sz w:val="22"/>
                <w:szCs w:val="22"/>
              </w:rPr>
            </w:pPr>
            <w:r w:rsidRPr="007C630B">
              <w:rPr>
                <w:rFonts w:ascii="Century Gothic" w:hAnsi="Century Gothic" w:cs="Arial"/>
                <w:sz w:val="22"/>
                <w:szCs w:val="22"/>
              </w:rPr>
              <w:t>There is close liaison with outside agencies to meet the needs of individual children with SEND</w:t>
            </w:r>
          </w:p>
        </w:tc>
        <w:tc>
          <w:tcPr>
            <w:tcW w:w="6520" w:type="dxa"/>
            <w:shd w:val="clear" w:color="auto" w:fill="FFFFFF" w:themeFill="background1"/>
          </w:tcPr>
          <w:p w14:paraId="123C965F" w14:textId="77777777" w:rsidR="00E7559A" w:rsidRPr="007C630B" w:rsidRDefault="00E7559A" w:rsidP="00E7559A">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Time provided for Lead SEN</w:t>
            </w:r>
            <w:r w:rsidR="007E4832">
              <w:rPr>
                <w:rFonts w:ascii="Century Gothic" w:hAnsi="Century Gothic" w:cs="Arial"/>
                <w:sz w:val="22"/>
                <w:szCs w:val="22"/>
              </w:rPr>
              <w:t>Co</w:t>
            </w:r>
            <w:r w:rsidRPr="007C630B">
              <w:rPr>
                <w:rFonts w:ascii="Century Gothic" w:hAnsi="Century Gothic" w:cs="Arial"/>
                <w:sz w:val="22"/>
                <w:szCs w:val="22"/>
              </w:rPr>
              <w:t xml:space="preserve"> to attend networking meetings;</w:t>
            </w:r>
          </w:p>
          <w:p w14:paraId="123C9660" w14:textId="77777777" w:rsidR="00E7559A" w:rsidRPr="007C630B" w:rsidRDefault="00E7559A" w:rsidP="00E7559A">
            <w:pPr>
              <w:pStyle w:val="ListParagraph"/>
              <w:numPr>
                <w:ilvl w:val="0"/>
                <w:numId w:val="25"/>
              </w:numPr>
              <w:rPr>
                <w:rFonts w:ascii="Century Gothic" w:hAnsi="Century Gothic" w:cs="Arial"/>
                <w:sz w:val="22"/>
                <w:szCs w:val="22"/>
              </w:rPr>
            </w:pPr>
            <w:r w:rsidRPr="007C630B">
              <w:rPr>
                <w:rFonts w:ascii="Century Gothic" w:hAnsi="Century Gothic" w:cs="Arial"/>
                <w:sz w:val="22"/>
                <w:szCs w:val="22"/>
              </w:rPr>
              <w:t>All Teachers and/or where appropriate Learning Partners are released to support consultation process</w:t>
            </w:r>
            <w:r w:rsidR="007E4832">
              <w:rPr>
                <w:rFonts w:ascii="Century Gothic" w:hAnsi="Century Gothic" w:cs="Arial"/>
                <w:sz w:val="22"/>
                <w:szCs w:val="22"/>
              </w:rPr>
              <w:t>es</w:t>
            </w:r>
            <w:r w:rsidRPr="007C630B">
              <w:rPr>
                <w:rFonts w:ascii="Century Gothic" w:hAnsi="Century Gothic" w:cs="Arial"/>
                <w:sz w:val="22"/>
                <w:szCs w:val="22"/>
              </w:rPr>
              <w:t xml:space="preserve"> </w:t>
            </w:r>
            <w:r w:rsidR="007E4832">
              <w:rPr>
                <w:rFonts w:ascii="Century Gothic" w:hAnsi="Century Gothic" w:cs="Arial"/>
                <w:sz w:val="22"/>
                <w:szCs w:val="22"/>
              </w:rPr>
              <w:t xml:space="preserve">with the </w:t>
            </w:r>
            <w:r w:rsidRPr="007C630B">
              <w:rPr>
                <w:rFonts w:ascii="Century Gothic" w:hAnsi="Century Gothic" w:cs="Arial"/>
                <w:sz w:val="22"/>
                <w:szCs w:val="22"/>
              </w:rPr>
              <w:t>Educational Psychologist;</w:t>
            </w:r>
            <w:r w:rsidR="008565D6">
              <w:rPr>
                <w:rFonts w:ascii="Century Gothic" w:hAnsi="Century Gothic" w:cs="Arial"/>
                <w:sz w:val="22"/>
                <w:szCs w:val="22"/>
              </w:rPr>
              <w:t xml:space="preserve"> SEMH Advisory Teacher</w:t>
            </w:r>
            <w:r w:rsidRPr="007C630B">
              <w:rPr>
                <w:rFonts w:ascii="Century Gothic" w:hAnsi="Century Gothic" w:cs="Arial"/>
                <w:sz w:val="22"/>
                <w:szCs w:val="22"/>
              </w:rPr>
              <w:t xml:space="preserve">; </w:t>
            </w:r>
            <w:r w:rsidR="008565D6">
              <w:rPr>
                <w:rFonts w:ascii="Century Gothic" w:hAnsi="Century Gothic" w:cs="Arial"/>
                <w:sz w:val="22"/>
                <w:szCs w:val="22"/>
              </w:rPr>
              <w:t xml:space="preserve">Communication and Interaction </w:t>
            </w:r>
            <w:r w:rsidR="008565D6">
              <w:rPr>
                <w:rFonts w:ascii="Century Gothic" w:hAnsi="Century Gothic" w:cs="Arial"/>
                <w:sz w:val="22"/>
                <w:szCs w:val="22"/>
              </w:rPr>
              <w:lastRenderedPageBreak/>
              <w:t xml:space="preserve">Advisory Teacher, </w:t>
            </w:r>
            <w:r w:rsidRPr="007C630B">
              <w:rPr>
                <w:rFonts w:ascii="Century Gothic" w:hAnsi="Century Gothic" w:cs="Arial"/>
                <w:sz w:val="22"/>
                <w:szCs w:val="22"/>
              </w:rPr>
              <w:t>Speech and Language Therapist and other professionals;</w:t>
            </w:r>
          </w:p>
          <w:p w14:paraId="123C9661" w14:textId="77777777" w:rsidR="00E7559A" w:rsidRPr="007C630B" w:rsidRDefault="008565D6" w:rsidP="00E7559A">
            <w:pPr>
              <w:pStyle w:val="ListParagraph"/>
              <w:numPr>
                <w:ilvl w:val="0"/>
                <w:numId w:val="25"/>
              </w:numPr>
              <w:rPr>
                <w:rFonts w:ascii="Century Gothic" w:hAnsi="Century Gothic" w:cs="Arial"/>
                <w:sz w:val="22"/>
                <w:szCs w:val="22"/>
              </w:rPr>
            </w:pPr>
            <w:r>
              <w:rPr>
                <w:rFonts w:ascii="Century Gothic" w:hAnsi="Century Gothic" w:cs="Arial"/>
                <w:sz w:val="22"/>
                <w:szCs w:val="22"/>
              </w:rPr>
              <w:t>SEN Information Sharing sessions take place within SLT Meetings as necessary.</w:t>
            </w:r>
          </w:p>
        </w:tc>
        <w:tc>
          <w:tcPr>
            <w:tcW w:w="4820" w:type="dxa"/>
            <w:shd w:val="clear" w:color="auto" w:fill="FFFFFF" w:themeFill="background1"/>
          </w:tcPr>
          <w:p w14:paraId="123C9662" w14:textId="77777777" w:rsidR="00E7559A" w:rsidRPr="007C630B" w:rsidRDefault="00E7559A" w:rsidP="008565D6">
            <w:pPr>
              <w:pStyle w:val="ListParagraph"/>
              <w:rPr>
                <w:rFonts w:ascii="Century Gothic" w:hAnsi="Century Gothic" w:cs="Arial"/>
                <w:sz w:val="22"/>
                <w:szCs w:val="22"/>
              </w:rPr>
            </w:pPr>
          </w:p>
        </w:tc>
        <w:tc>
          <w:tcPr>
            <w:tcW w:w="1501" w:type="dxa"/>
          </w:tcPr>
          <w:p w14:paraId="123C9663" w14:textId="77777777" w:rsidR="00E7559A" w:rsidRPr="007C630B" w:rsidRDefault="008E4C19" w:rsidP="00E7559A">
            <w:pPr>
              <w:jc w:val="center"/>
              <w:rPr>
                <w:rFonts w:ascii="Century Gothic" w:hAnsi="Century Gothic" w:cs="Arial"/>
                <w:sz w:val="22"/>
                <w:szCs w:val="22"/>
              </w:rPr>
            </w:pPr>
            <w:r>
              <w:rPr>
                <w:rFonts w:ascii="Century Gothic" w:hAnsi="Century Gothic" w:cs="Arial"/>
                <w:sz w:val="22"/>
                <w:szCs w:val="22"/>
              </w:rPr>
              <w:t>2024-27</w:t>
            </w:r>
          </w:p>
        </w:tc>
      </w:tr>
      <w:tr w:rsidR="00E8309F" w:rsidRPr="007C630B" w14:paraId="123C966D" w14:textId="77777777" w:rsidTr="008E4C19">
        <w:tc>
          <w:tcPr>
            <w:tcW w:w="2694" w:type="dxa"/>
            <w:shd w:val="clear" w:color="auto" w:fill="FFFFFF" w:themeFill="background1"/>
          </w:tcPr>
          <w:p w14:paraId="123C9665" w14:textId="77777777" w:rsidR="00E8309F" w:rsidRPr="007C630B" w:rsidRDefault="00E8309F" w:rsidP="00E8309F">
            <w:pPr>
              <w:rPr>
                <w:rFonts w:ascii="Century Gothic" w:hAnsi="Century Gothic" w:cs="Arial"/>
                <w:sz w:val="22"/>
                <w:szCs w:val="22"/>
              </w:rPr>
            </w:pPr>
            <w:r w:rsidRPr="007C630B">
              <w:rPr>
                <w:rFonts w:ascii="Century Gothic" w:hAnsi="Century Gothic" w:cs="Arial"/>
                <w:sz w:val="22"/>
                <w:szCs w:val="22"/>
              </w:rPr>
              <w:t>Children with SEND are supported in understanding instructions and information</w:t>
            </w:r>
          </w:p>
        </w:tc>
        <w:tc>
          <w:tcPr>
            <w:tcW w:w="6520" w:type="dxa"/>
            <w:shd w:val="clear" w:color="auto" w:fill="FFFFFF" w:themeFill="background1"/>
          </w:tcPr>
          <w:p w14:paraId="123C9666" w14:textId="77777777" w:rsidR="00E8309F" w:rsidRDefault="008565D6" w:rsidP="00E8309F">
            <w:pPr>
              <w:pStyle w:val="ListParagraph"/>
              <w:numPr>
                <w:ilvl w:val="0"/>
                <w:numId w:val="26"/>
              </w:numPr>
              <w:rPr>
                <w:rFonts w:ascii="Century Gothic" w:hAnsi="Century Gothic" w:cs="Arial"/>
                <w:sz w:val="22"/>
                <w:szCs w:val="22"/>
              </w:rPr>
            </w:pPr>
            <w:r>
              <w:rPr>
                <w:rFonts w:ascii="Century Gothic" w:hAnsi="Century Gothic" w:cs="Arial"/>
                <w:sz w:val="22"/>
                <w:szCs w:val="22"/>
              </w:rPr>
              <w:t xml:space="preserve">Communication and Interaction </w:t>
            </w:r>
            <w:r w:rsidR="00E8309F" w:rsidRPr="007C630B">
              <w:rPr>
                <w:rFonts w:ascii="Century Gothic" w:hAnsi="Century Gothic" w:cs="Arial"/>
                <w:sz w:val="22"/>
                <w:szCs w:val="22"/>
              </w:rPr>
              <w:t xml:space="preserve">training for </w:t>
            </w:r>
            <w:r>
              <w:rPr>
                <w:rFonts w:ascii="Century Gothic" w:hAnsi="Century Gothic" w:cs="Arial"/>
                <w:sz w:val="22"/>
                <w:szCs w:val="22"/>
              </w:rPr>
              <w:t xml:space="preserve">all </w:t>
            </w:r>
            <w:r w:rsidR="00E8309F" w:rsidRPr="007C630B">
              <w:rPr>
                <w:rFonts w:ascii="Century Gothic" w:hAnsi="Century Gothic" w:cs="Arial"/>
                <w:sz w:val="22"/>
                <w:szCs w:val="22"/>
              </w:rPr>
              <w:t>Staff;</w:t>
            </w:r>
          </w:p>
          <w:p w14:paraId="123C9667" w14:textId="77777777" w:rsidR="008565D6" w:rsidRPr="007C630B" w:rsidRDefault="008565D6" w:rsidP="00E8309F">
            <w:pPr>
              <w:pStyle w:val="ListParagraph"/>
              <w:numPr>
                <w:ilvl w:val="0"/>
                <w:numId w:val="26"/>
              </w:numPr>
              <w:rPr>
                <w:rFonts w:ascii="Century Gothic" w:hAnsi="Century Gothic" w:cs="Arial"/>
                <w:sz w:val="22"/>
                <w:szCs w:val="22"/>
              </w:rPr>
            </w:pPr>
            <w:r>
              <w:rPr>
                <w:rFonts w:ascii="Century Gothic" w:hAnsi="Century Gothic" w:cs="Arial"/>
                <w:sz w:val="22"/>
                <w:szCs w:val="22"/>
              </w:rPr>
              <w:t xml:space="preserve">Communication and Interaction clinics are available for teachers to access – supported by the SENCo. </w:t>
            </w:r>
          </w:p>
          <w:p w14:paraId="123C9668" w14:textId="77777777" w:rsidR="00E8309F" w:rsidRDefault="00E8309F" w:rsidP="008565D6">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All materials &amp; resources checked for clarity of information, layout, print size and accessibility before use</w:t>
            </w:r>
            <w:r w:rsidR="008565D6">
              <w:rPr>
                <w:rFonts w:ascii="Century Gothic" w:hAnsi="Century Gothic" w:cs="Arial"/>
                <w:sz w:val="22"/>
                <w:szCs w:val="22"/>
              </w:rPr>
              <w:t>.</w:t>
            </w:r>
          </w:p>
          <w:p w14:paraId="123C9669" w14:textId="77777777" w:rsidR="008565D6" w:rsidRDefault="008565D6" w:rsidP="008565D6">
            <w:pPr>
              <w:pStyle w:val="ListParagraph"/>
              <w:numPr>
                <w:ilvl w:val="0"/>
                <w:numId w:val="26"/>
              </w:numPr>
              <w:rPr>
                <w:rFonts w:ascii="Century Gothic" w:hAnsi="Century Gothic" w:cs="Arial"/>
                <w:sz w:val="22"/>
                <w:szCs w:val="22"/>
              </w:rPr>
            </w:pPr>
            <w:proofErr w:type="spellStart"/>
            <w:r>
              <w:rPr>
                <w:rFonts w:ascii="Century Gothic" w:hAnsi="Century Gothic" w:cs="Arial"/>
                <w:sz w:val="22"/>
                <w:szCs w:val="22"/>
              </w:rPr>
              <w:t>WidgitOnline</w:t>
            </w:r>
            <w:proofErr w:type="spellEnd"/>
            <w:r>
              <w:rPr>
                <w:rFonts w:ascii="Century Gothic" w:hAnsi="Century Gothic" w:cs="Arial"/>
                <w:sz w:val="22"/>
                <w:szCs w:val="22"/>
              </w:rPr>
              <w:t xml:space="preserve"> accessible to all staff ensuring consistency within symbols used.</w:t>
            </w:r>
          </w:p>
          <w:p w14:paraId="123C966A" w14:textId="77777777" w:rsidR="008565D6" w:rsidRPr="007C630B" w:rsidRDefault="008565D6" w:rsidP="008565D6">
            <w:pPr>
              <w:pStyle w:val="ListParagraph"/>
              <w:numPr>
                <w:ilvl w:val="0"/>
                <w:numId w:val="26"/>
              </w:numPr>
              <w:rPr>
                <w:rFonts w:ascii="Century Gothic" w:hAnsi="Century Gothic" w:cs="Arial"/>
                <w:sz w:val="22"/>
                <w:szCs w:val="22"/>
              </w:rPr>
            </w:pPr>
            <w:r>
              <w:rPr>
                <w:rFonts w:ascii="Century Gothic" w:hAnsi="Century Gothic" w:cs="Arial"/>
                <w:sz w:val="22"/>
                <w:szCs w:val="22"/>
              </w:rPr>
              <w:t xml:space="preserve">Visual Timetables are evident in all classes. </w:t>
            </w:r>
          </w:p>
        </w:tc>
        <w:tc>
          <w:tcPr>
            <w:tcW w:w="4820" w:type="dxa"/>
            <w:shd w:val="clear" w:color="auto" w:fill="FFFFFF" w:themeFill="background1"/>
          </w:tcPr>
          <w:p w14:paraId="123C966B" w14:textId="77777777" w:rsidR="00B81486" w:rsidRPr="00B81486" w:rsidRDefault="00B81486" w:rsidP="00E8309F">
            <w:pPr>
              <w:rPr>
                <w:rFonts w:ascii="Century Gothic" w:hAnsi="Century Gothic" w:cs="Arial"/>
                <w:i/>
                <w:sz w:val="20"/>
                <w:szCs w:val="22"/>
              </w:rPr>
            </w:pPr>
          </w:p>
        </w:tc>
        <w:tc>
          <w:tcPr>
            <w:tcW w:w="1501" w:type="dxa"/>
          </w:tcPr>
          <w:p w14:paraId="123C966C" w14:textId="77777777" w:rsidR="00E8309F" w:rsidRPr="007C630B" w:rsidRDefault="008E4C19" w:rsidP="00CC3362">
            <w:pPr>
              <w:jc w:val="center"/>
              <w:rPr>
                <w:rFonts w:ascii="Century Gothic" w:hAnsi="Century Gothic" w:cs="Arial"/>
                <w:sz w:val="22"/>
                <w:szCs w:val="22"/>
              </w:rPr>
            </w:pPr>
            <w:r>
              <w:rPr>
                <w:rFonts w:ascii="Century Gothic" w:hAnsi="Century Gothic" w:cs="Arial"/>
                <w:sz w:val="22"/>
                <w:szCs w:val="22"/>
              </w:rPr>
              <w:t>2024-27</w:t>
            </w:r>
          </w:p>
        </w:tc>
      </w:tr>
      <w:tr w:rsidR="00E8309F" w:rsidRPr="007C630B" w14:paraId="123C9675" w14:textId="77777777" w:rsidTr="008E4C19">
        <w:tc>
          <w:tcPr>
            <w:tcW w:w="2694" w:type="dxa"/>
            <w:shd w:val="clear" w:color="auto" w:fill="FFFFFF" w:themeFill="background1"/>
          </w:tcPr>
          <w:p w14:paraId="123C966E" w14:textId="77777777" w:rsidR="00E8309F" w:rsidRPr="007C630B" w:rsidRDefault="00E8309F" w:rsidP="00E8309F">
            <w:pPr>
              <w:rPr>
                <w:rFonts w:ascii="Century Gothic" w:hAnsi="Century Gothic" w:cs="Arial"/>
                <w:sz w:val="22"/>
                <w:szCs w:val="22"/>
              </w:rPr>
            </w:pPr>
            <w:r w:rsidRPr="007C630B">
              <w:rPr>
                <w:rFonts w:ascii="Century Gothic" w:hAnsi="Century Gothic" w:cs="Arial"/>
                <w:sz w:val="22"/>
                <w:szCs w:val="22"/>
              </w:rPr>
              <w:t xml:space="preserve">All pupils are accessing and experiencing all </w:t>
            </w:r>
            <w:r w:rsidR="008E4C19">
              <w:rPr>
                <w:rFonts w:ascii="Century Gothic" w:hAnsi="Century Gothic" w:cs="Arial"/>
                <w:sz w:val="22"/>
                <w:szCs w:val="22"/>
              </w:rPr>
              <w:t>wider school</w:t>
            </w:r>
            <w:r w:rsidRPr="007C630B">
              <w:rPr>
                <w:rFonts w:ascii="Century Gothic" w:hAnsi="Century Gothic" w:cs="Arial"/>
                <w:sz w:val="22"/>
                <w:szCs w:val="22"/>
              </w:rPr>
              <w:t xml:space="preserve"> opportunities </w:t>
            </w:r>
          </w:p>
        </w:tc>
        <w:tc>
          <w:tcPr>
            <w:tcW w:w="6520" w:type="dxa"/>
            <w:shd w:val="clear" w:color="auto" w:fill="FFFFFF" w:themeFill="background1"/>
          </w:tcPr>
          <w:p w14:paraId="123C966F" w14:textId="77777777" w:rsidR="00E8309F" w:rsidRPr="007C630B" w:rsidRDefault="00E8309F" w:rsidP="00E8309F">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Early planning and risk assessments for regular trips, to meet identified needs of individual children;</w:t>
            </w:r>
          </w:p>
          <w:p w14:paraId="123C9670" w14:textId="77777777" w:rsidR="00E8309F" w:rsidRDefault="00E8309F" w:rsidP="00E8309F">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Ensure each new venue/activity is vetted for appropriateness.</w:t>
            </w:r>
          </w:p>
          <w:p w14:paraId="123C9671" w14:textId="77777777" w:rsidR="008565D6" w:rsidRPr="007C630B" w:rsidRDefault="008565D6" w:rsidP="00E8309F">
            <w:pPr>
              <w:pStyle w:val="ListParagraph"/>
              <w:numPr>
                <w:ilvl w:val="0"/>
                <w:numId w:val="26"/>
              </w:numPr>
              <w:rPr>
                <w:rFonts w:ascii="Century Gothic" w:hAnsi="Century Gothic" w:cs="Arial"/>
                <w:sz w:val="22"/>
                <w:szCs w:val="22"/>
              </w:rPr>
            </w:pPr>
            <w:r>
              <w:rPr>
                <w:rFonts w:ascii="Century Gothic" w:hAnsi="Century Gothic" w:cs="Arial"/>
                <w:sz w:val="22"/>
                <w:szCs w:val="22"/>
              </w:rPr>
              <w:t xml:space="preserve">After School clubs are inclusive and available to all. </w:t>
            </w:r>
          </w:p>
          <w:p w14:paraId="123C9672" w14:textId="77777777" w:rsidR="00E8309F" w:rsidRPr="007C630B" w:rsidRDefault="00E8309F" w:rsidP="00E8309F">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Appropriate provision and support will be in place where required.</w:t>
            </w:r>
          </w:p>
        </w:tc>
        <w:tc>
          <w:tcPr>
            <w:tcW w:w="4820" w:type="dxa"/>
            <w:shd w:val="clear" w:color="auto" w:fill="FFFFFF" w:themeFill="background1"/>
          </w:tcPr>
          <w:p w14:paraId="123C9673" w14:textId="77777777" w:rsidR="001631E1" w:rsidRPr="005354E3" w:rsidRDefault="001631E1" w:rsidP="008565D6">
            <w:pPr>
              <w:pStyle w:val="ListParagraph"/>
              <w:rPr>
                <w:rFonts w:ascii="Century Gothic" w:hAnsi="Century Gothic" w:cs="Arial"/>
                <w:sz w:val="22"/>
                <w:szCs w:val="22"/>
              </w:rPr>
            </w:pPr>
          </w:p>
        </w:tc>
        <w:tc>
          <w:tcPr>
            <w:tcW w:w="1501" w:type="dxa"/>
          </w:tcPr>
          <w:p w14:paraId="123C9674" w14:textId="77777777" w:rsidR="00E8309F" w:rsidRPr="007C630B" w:rsidRDefault="008E4C19" w:rsidP="00E8309F">
            <w:pPr>
              <w:jc w:val="center"/>
              <w:rPr>
                <w:rFonts w:ascii="Century Gothic" w:hAnsi="Century Gothic" w:cs="Arial"/>
                <w:sz w:val="22"/>
                <w:szCs w:val="22"/>
              </w:rPr>
            </w:pPr>
            <w:r>
              <w:rPr>
                <w:rFonts w:ascii="Century Gothic" w:hAnsi="Century Gothic" w:cs="Arial"/>
                <w:sz w:val="22"/>
                <w:szCs w:val="22"/>
              </w:rPr>
              <w:t>2024-27</w:t>
            </w:r>
          </w:p>
        </w:tc>
      </w:tr>
    </w:tbl>
    <w:p w14:paraId="123C9676" w14:textId="77777777" w:rsidR="00F81283" w:rsidRPr="007C630B" w:rsidRDefault="00F81283">
      <w:pPr>
        <w:rPr>
          <w:rFonts w:ascii="Century Gothic" w:hAnsi="Century Gothic"/>
        </w:rPr>
      </w:pPr>
    </w:p>
    <w:p w14:paraId="123C9677" w14:textId="77777777" w:rsidR="00DD7A33" w:rsidRPr="007C630B" w:rsidRDefault="00DD7A33">
      <w:pPr>
        <w:rPr>
          <w:rFonts w:ascii="Century Gothic" w:hAnsi="Century Gothic"/>
        </w:rPr>
      </w:pPr>
    </w:p>
    <w:tbl>
      <w:tblPr>
        <w:tblStyle w:val="TableGrid"/>
        <w:tblW w:w="15535" w:type="dxa"/>
        <w:tblInd w:w="-147" w:type="dxa"/>
        <w:tblLook w:val="04A0" w:firstRow="1" w:lastRow="0" w:firstColumn="1" w:lastColumn="0" w:noHBand="0" w:noVBand="1"/>
      </w:tblPr>
      <w:tblGrid>
        <w:gridCol w:w="2694"/>
        <w:gridCol w:w="6520"/>
        <w:gridCol w:w="4678"/>
        <w:gridCol w:w="1643"/>
      </w:tblGrid>
      <w:tr w:rsidR="007205AF" w:rsidRPr="007C630B" w14:paraId="123C9679" w14:textId="77777777" w:rsidTr="00011D6D">
        <w:tc>
          <w:tcPr>
            <w:tcW w:w="15535" w:type="dxa"/>
            <w:gridSpan w:val="4"/>
            <w:shd w:val="clear" w:color="auto" w:fill="DEEAF6" w:themeFill="accent1" w:themeFillTint="33"/>
          </w:tcPr>
          <w:p w14:paraId="123C9678" w14:textId="77777777" w:rsidR="007205AF" w:rsidRPr="007C630B" w:rsidRDefault="007205AF" w:rsidP="00011D6D">
            <w:pPr>
              <w:rPr>
                <w:rFonts w:ascii="Century Gothic" w:hAnsi="Century Gothic" w:cs="Arial"/>
                <w:b/>
                <w:sz w:val="32"/>
                <w:szCs w:val="32"/>
              </w:rPr>
            </w:pPr>
            <w:r w:rsidRPr="007C630B">
              <w:rPr>
                <w:rFonts w:ascii="Century Gothic" w:hAnsi="Century Gothic" w:cs="Arial"/>
                <w:b/>
                <w:sz w:val="32"/>
                <w:szCs w:val="32"/>
              </w:rPr>
              <w:t xml:space="preserve">2. </w:t>
            </w:r>
            <w:r w:rsidR="00011D6D" w:rsidRPr="007C630B">
              <w:rPr>
                <w:rFonts w:ascii="Century Gothic" w:hAnsi="Century Gothic" w:cs="Arial"/>
                <w:b/>
                <w:sz w:val="32"/>
                <w:szCs w:val="32"/>
              </w:rPr>
              <w:t>Improve and maintain a</w:t>
            </w:r>
            <w:r w:rsidRPr="007C630B">
              <w:rPr>
                <w:rFonts w:ascii="Century Gothic" w:hAnsi="Century Gothic" w:cs="Arial"/>
                <w:b/>
                <w:sz w:val="32"/>
                <w:szCs w:val="32"/>
              </w:rPr>
              <w:t>ccess to the Physical Environment</w:t>
            </w:r>
          </w:p>
        </w:tc>
      </w:tr>
      <w:tr w:rsidR="007205AF" w:rsidRPr="007C630B" w14:paraId="123C9680" w14:textId="77777777" w:rsidTr="003C2761">
        <w:tc>
          <w:tcPr>
            <w:tcW w:w="2694" w:type="dxa"/>
          </w:tcPr>
          <w:p w14:paraId="123C967A" w14:textId="77777777" w:rsidR="007205AF" w:rsidRPr="007C630B" w:rsidRDefault="007205AF" w:rsidP="00910CBD">
            <w:pPr>
              <w:rPr>
                <w:rFonts w:ascii="Century Gothic" w:hAnsi="Century Gothic" w:cs="Arial"/>
              </w:rPr>
            </w:pPr>
            <w:r w:rsidRPr="007C630B">
              <w:rPr>
                <w:rFonts w:ascii="Century Gothic" w:hAnsi="Century Gothic" w:cs="Arial"/>
                <w:b/>
              </w:rPr>
              <w:t>Intent (Outcome)</w:t>
            </w:r>
          </w:p>
        </w:tc>
        <w:tc>
          <w:tcPr>
            <w:tcW w:w="6520" w:type="dxa"/>
          </w:tcPr>
          <w:p w14:paraId="123C967B" w14:textId="77777777" w:rsidR="007205AF" w:rsidRPr="007C630B" w:rsidRDefault="00F224A4" w:rsidP="00910CBD">
            <w:pPr>
              <w:rPr>
                <w:rFonts w:ascii="Century Gothic" w:hAnsi="Century Gothic" w:cs="Arial"/>
                <w:b/>
              </w:rPr>
            </w:pPr>
            <w:r w:rsidRPr="007C630B">
              <w:rPr>
                <w:rFonts w:ascii="Century Gothic" w:hAnsi="Century Gothic" w:cs="Arial"/>
                <w:b/>
              </w:rPr>
              <w:t>Implementation (Actions)</w:t>
            </w:r>
          </w:p>
        </w:tc>
        <w:tc>
          <w:tcPr>
            <w:tcW w:w="4678" w:type="dxa"/>
          </w:tcPr>
          <w:p w14:paraId="123C967C" w14:textId="77777777" w:rsidR="007205AF" w:rsidRPr="007C630B" w:rsidRDefault="007205AF" w:rsidP="00910CBD">
            <w:pPr>
              <w:rPr>
                <w:rFonts w:ascii="Century Gothic" w:hAnsi="Century Gothic" w:cs="Arial"/>
                <w:b/>
              </w:rPr>
            </w:pPr>
            <w:r w:rsidRPr="007C630B">
              <w:rPr>
                <w:rFonts w:ascii="Century Gothic" w:hAnsi="Century Gothic" w:cs="Arial"/>
                <w:b/>
              </w:rPr>
              <w:t>Impact (Evaluation)</w:t>
            </w:r>
          </w:p>
          <w:p w14:paraId="123C967D" w14:textId="77777777" w:rsidR="007205AF" w:rsidRPr="007C630B" w:rsidRDefault="007205AF" w:rsidP="00910CBD">
            <w:pPr>
              <w:rPr>
                <w:rFonts w:ascii="Century Gothic" w:hAnsi="Century Gothic" w:cs="Arial"/>
                <w:b/>
              </w:rPr>
            </w:pPr>
            <w:r w:rsidRPr="007C630B">
              <w:rPr>
                <w:rFonts w:ascii="Century Gothic" w:hAnsi="Century Gothic" w:cs="Arial"/>
                <w:b/>
              </w:rPr>
              <w:t>RAG Rate</w:t>
            </w:r>
            <w:r w:rsidR="003C2761">
              <w:rPr>
                <w:rFonts w:ascii="Century Gothic" w:hAnsi="Century Gothic" w:cs="Arial"/>
                <w:b/>
              </w:rPr>
              <w:t xml:space="preserve"> - July</w:t>
            </w:r>
          </w:p>
          <w:p w14:paraId="123C967E" w14:textId="77777777" w:rsidR="007205AF" w:rsidRPr="007C630B" w:rsidRDefault="007205AF" w:rsidP="00910CBD">
            <w:pPr>
              <w:rPr>
                <w:rFonts w:ascii="Century Gothic" w:hAnsi="Century Gothic" w:cs="Arial"/>
              </w:rPr>
            </w:pPr>
          </w:p>
        </w:tc>
        <w:tc>
          <w:tcPr>
            <w:tcW w:w="1643" w:type="dxa"/>
          </w:tcPr>
          <w:p w14:paraId="123C967F" w14:textId="77777777" w:rsidR="007205AF" w:rsidRPr="007C630B" w:rsidRDefault="007205AF" w:rsidP="00910CBD">
            <w:pPr>
              <w:rPr>
                <w:rFonts w:ascii="Century Gothic" w:hAnsi="Century Gothic" w:cs="Arial"/>
                <w:b/>
              </w:rPr>
            </w:pPr>
            <w:r w:rsidRPr="007C630B">
              <w:rPr>
                <w:rFonts w:ascii="Century Gothic" w:hAnsi="Century Gothic" w:cs="Arial"/>
                <w:b/>
              </w:rPr>
              <w:t>Time Frame</w:t>
            </w:r>
          </w:p>
        </w:tc>
      </w:tr>
      <w:tr w:rsidR="004528A7" w:rsidRPr="007C630B" w14:paraId="123C9688" w14:textId="77777777" w:rsidTr="00F303DC">
        <w:tc>
          <w:tcPr>
            <w:tcW w:w="2694" w:type="dxa"/>
            <w:shd w:val="clear" w:color="auto" w:fill="FFFFFF" w:themeFill="background1"/>
          </w:tcPr>
          <w:p w14:paraId="123C9681" w14:textId="77777777" w:rsidR="004528A7" w:rsidRPr="007C630B" w:rsidRDefault="004528A7" w:rsidP="004528A7">
            <w:pPr>
              <w:rPr>
                <w:rFonts w:ascii="Century Gothic" w:hAnsi="Century Gothic" w:cs="Arial"/>
                <w:sz w:val="22"/>
                <w:szCs w:val="22"/>
              </w:rPr>
            </w:pPr>
            <w:r w:rsidRPr="007C630B">
              <w:rPr>
                <w:rFonts w:ascii="Century Gothic" w:hAnsi="Century Gothic" w:cs="Arial"/>
                <w:sz w:val="22"/>
                <w:szCs w:val="22"/>
              </w:rPr>
              <w:t>Sound levels in spaces have been reduced to make it comfortable and reduce barriers for all children</w:t>
            </w:r>
          </w:p>
        </w:tc>
        <w:tc>
          <w:tcPr>
            <w:tcW w:w="6520" w:type="dxa"/>
            <w:shd w:val="clear" w:color="auto" w:fill="FFFFFF" w:themeFill="background1"/>
          </w:tcPr>
          <w:p w14:paraId="123C9682" w14:textId="77777777" w:rsidR="004528A7" w:rsidRPr="007C630B" w:rsidRDefault="004528A7" w:rsidP="004528A7">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 xml:space="preserve">Ensure that hearing environment in classrooms is regularly monitored to support hearing impaired and impaired children. </w:t>
            </w:r>
            <w:r w:rsidR="0047370B">
              <w:rPr>
                <w:rFonts w:ascii="Century Gothic" w:hAnsi="Century Gothic" w:cs="Arial"/>
                <w:sz w:val="22"/>
                <w:szCs w:val="22"/>
              </w:rPr>
              <w:t xml:space="preserve">Engage in </w:t>
            </w:r>
            <w:r w:rsidRPr="007C630B">
              <w:rPr>
                <w:rFonts w:ascii="Century Gothic" w:hAnsi="Century Gothic" w:cs="Arial"/>
                <w:sz w:val="22"/>
                <w:szCs w:val="22"/>
              </w:rPr>
              <w:t>support from Local Authority advisory teacher</w:t>
            </w:r>
            <w:r w:rsidR="0047370B">
              <w:rPr>
                <w:rFonts w:ascii="Century Gothic" w:hAnsi="Century Gothic" w:cs="Arial"/>
                <w:sz w:val="22"/>
                <w:szCs w:val="22"/>
              </w:rPr>
              <w:t>.</w:t>
            </w:r>
          </w:p>
          <w:p w14:paraId="123C9683" w14:textId="77777777" w:rsidR="004528A7" w:rsidRPr="007C630B" w:rsidRDefault="004528A7" w:rsidP="004528A7">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Lower the echo / sound levels in the spaces particularly for those pupils for whom loud noise is a problem</w:t>
            </w:r>
            <w:r w:rsidR="0047370B">
              <w:rPr>
                <w:rFonts w:ascii="Century Gothic" w:hAnsi="Century Gothic" w:cs="Arial"/>
                <w:sz w:val="22"/>
                <w:szCs w:val="22"/>
              </w:rPr>
              <w:t>.</w:t>
            </w:r>
          </w:p>
          <w:p w14:paraId="123C9684" w14:textId="77777777" w:rsidR="004528A7" w:rsidRPr="00BA46C4" w:rsidRDefault="004528A7" w:rsidP="004528A7">
            <w:pPr>
              <w:numPr>
                <w:ilvl w:val="0"/>
                <w:numId w:val="26"/>
              </w:numPr>
              <w:spacing w:before="100" w:beforeAutospacing="1" w:after="100" w:afterAutospacing="1"/>
              <w:rPr>
                <w:rFonts w:ascii="Century Gothic" w:hAnsi="Century Gothic" w:cs="Arial"/>
                <w:sz w:val="22"/>
                <w:szCs w:val="22"/>
                <w:lang w:val="en"/>
              </w:rPr>
            </w:pPr>
            <w:r w:rsidRPr="007C630B">
              <w:rPr>
                <w:rFonts w:ascii="Century Gothic" w:hAnsi="Century Gothic" w:cs="Arial"/>
                <w:sz w:val="22"/>
                <w:szCs w:val="22"/>
              </w:rPr>
              <w:lastRenderedPageBreak/>
              <w:t>Provide sufficient soft furnishings (</w:t>
            </w:r>
            <w:r w:rsidR="0047370B">
              <w:rPr>
                <w:rFonts w:ascii="Century Gothic" w:hAnsi="Century Gothic" w:cs="Arial"/>
                <w:sz w:val="22"/>
                <w:szCs w:val="22"/>
              </w:rPr>
              <w:t>Carpet/vinyl has now been fitted in all KS1 and KS2 classrooms.</w:t>
            </w:r>
            <w:r w:rsidRPr="007C630B">
              <w:rPr>
                <w:rFonts w:ascii="Century Gothic" w:hAnsi="Century Gothic" w:cs="Arial"/>
                <w:sz w:val="22"/>
                <w:szCs w:val="22"/>
              </w:rPr>
              <w:t>) to reduce background noise</w:t>
            </w:r>
            <w:r w:rsidR="0047370B">
              <w:rPr>
                <w:rFonts w:ascii="Century Gothic" w:hAnsi="Century Gothic" w:cs="Arial"/>
                <w:sz w:val="22"/>
                <w:szCs w:val="22"/>
              </w:rPr>
              <w:t>.</w:t>
            </w:r>
          </w:p>
          <w:p w14:paraId="123C9685" w14:textId="77777777" w:rsidR="00BA46C4" w:rsidRPr="007C630B" w:rsidRDefault="00BA46C4" w:rsidP="004528A7">
            <w:pPr>
              <w:numPr>
                <w:ilvl w:val="0"/>
                <w:numId w:val="26"/>
              </w:numPr>
              <w:spacing w:before="100" w:beforeAutospacing="1" w:after="100" w:afterAutospacing="1"/>
              <w:rPr>
                <w:rFonts w:ascii="Century Gothic" w:hAnsi="Century Gothic" w:cs="Arial"/>
                <w:sz w:val="22"/>
                <w:szCs w:val="22"/>
                <w:lang w:val="en"/>
              </w:rPr>
            </w:pPr>
            <w:r>
              <w:rPr>
                <w:rFonts w:ascii="Century Gothic" w:hAnsi="Century Gothic" w:cs="Arial"/>
                <w:sz w:val="22"/>
                <w:szCs w:val="22"/>
                <w:lang w:val="en"/>
              </w:rPr>
              <w:t xml:space="preserve">Consider whether a softer finish on the HUB floor would best support children. </w:t>
            </w:r>
          </w:p>
        </w:tc>
        <w:tc>
          <w:tcPr>
            <w:tcW w:w="4678" w:type="dxa"/>
            <w:shd w:val="clear" w:color="auto" w:fill="FFFFFF" w:themeFill="background1"/>
          </w:tcPr>
          <w:p w14:paraId="123C9686" w14:textId="77777777" w:rsidR="004528A7" w:rsidRPr="00BA46C4" w:rsidRDefault="004528A7" w:rsidP="00BA46C4">
            <w:pPr>
              <w:ind w:left="360"/>
              <w:rPr>
                <w:rFonts w:ascii="Century Gothic" w:hAnsi="Century Gothic" w:cs="Arial"/>
                <w:sz w:val="22"/>
                <w:szCs w:val="22"/>
              </w:rPr>
            </w:pPr>
          </w:p>
        </w:tc>
        <w:tc>
          <w:tcPr>
            <w:tcW w:w="1643" w:type="dxa"/>
          </w:tcPr>
          <w:p w14:paraId="123C9687" w14:textId="77777777" w:rsidR="004528A7" w:rsidRPr="007C630B" w:rsidRDefault="004528A7" w:rsidP="004528A7">
            <w:pPr>
              <w:jc w:val="center"/>
              <w:rPr>
                <w:rFonts w:ascii="Century Gothic" w:hAnsi="Century Gothic" w:cs="Arial"/>
                <w:sz w:val="22"/>
                <w:szCs w:val="22"/>
              </w:rPr>
            </w:pPr>
            <w:r w:rsidRPr="007C630B">
              <w:rPr>
                <w:rFonts w:ascii="Century Gothic" w:hAnsi="Century Gothic" w:cs="Arial"/>
                <w:sz w:val="22"/>
                <w:szCs w:val="22"/>
              </w:rPr>
              <w:t>202</w:t>
            </w:r>
            <w:r w:rsidR="008E4C19">
              <w:rPr>
                <w:rFonts w:ascii="Century Gothic" w:hAnsi="Century Gothic" w:cs="Arial"/>
                <w:sz w:val="22"/>
                <w:szCs w:val="22"/>
              </w:rPr>
              <w:t>4-27</w:t>
            </w:r>
          </w:p>
        </w:tc>
      </w:tr>
      <w:tr w:rsidR="004528A7" w:rsidRPr="007C630B" w14:paraId="123C9692" w14:textId="77777777" w:rsidTr="00F303DC">
        <w:tc>
          <w:tcPr>
            <w:tcW w:w="2694" w:type="dxa"/>
            <w:shd w:val="clear" w:color="auto" w:fill="FFFFFF" w:themeFill="background1"/>
          </w:tcPr>
          <w:p w14:paraId="123C9689" w14:textId="77777777" w:rsidR="004528A7" w:rsidRPr="007C630B" w:rsidRDefault="004528A7" w:rsidP="004528A7">
            <w:pPr>
              <w:rPr>
                <w:rFonts w:ascii="Century Gothic" w:hAnsi="Century Gothic" w:cs="Arial"/>
                <w:sz w:val="22"/>
                <w:szCs w:val="22"/>
              </w:rPr>
            </w:pPr>
            <w:r w:rsidRPr="007C630B">
              <w:rPr>
                <w:rFonts w:ascii="Century Gothic" w:hAnsi="Century Gothic" w:cs="Arial"/>
                <w:sz w:val="22"/>
                <w:szCs w:val="22"/>
              </w:rPr>
              <w:t>All pupils and adults can be safely evacuated from all buildings</w:t>
            </w:r>
          </w:p>
        </w:tc>
        <w:tc>
          <w:tcPr>
            <w:tcW w:w="6520" w:type="dxa"/>
            <w:shd w:val="clear" w:color="auto" w:fill="FFFFFF" w:themeFill="background1"/>
          </w:tcPr>
          <w:p w14:paraId="123C968A" w14:textId="77777777" w:rsidR="004528A7" w:rsidRPr="007C630B" w:rsidRDefault="004528A7" w:rsidP="004528A7">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 xml:space="preserve">Develop a system to ensure all staff are aware of their responsibilities in relation to able-bodied/disabled pupils. </w:t>
            </w:r>
          </w:p>
          <w:p w14:paraId="123C968B" w14:textId="77777777" w:rsidR="004528A7" w:rsidRPr="007C630B" w:rsidRDefault="004528A7" w:rsidP="004528A7">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Fire evacuation procedures training for all staff.</w:t>
            </w:r>
          </w:p>
          <w:p w14:paraId="123C968C" w14:textId="77777777" w:rsidR="004528A7" w:rsidRPr="007C630B" w:rsidRDefault="004528A7" w:rsidP="004528A7">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All staff and pupils are aware of any new fire evacuation procedures.</w:t>
            </w:r>
          </w:p>
          <w:p w14:paraId="123C968D" w14:textId="77777777" w:rsidR="004528A7" w:rsidRPr="007C630B" w:rsidRDefault="004528A7" w:rsidP="004528A7">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Signage around school is reviewed in order that visitors can easily follow procedures.</w:t>
            </w:r>
          </w:p>
          <w:p w14:paraId="123C968E" w14:textId="77777777" w:rsidR="004528A7" w:rsidRPr="007C630B" w:rsidRDefault="004528A7" w:rsidP="004528A7">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Personal evacuation plans (PEEP) completed for students who are identified as requiring one Liaise with parents/school nurses and other healthcare staff to identify needs and put in place appropriate evacuation arrangements;</w:t>
            </w:r>
          </w:p>
          <w:p w14:paraId="123C968F" w14:textId="77777777" w:rsidR="004528A7" w:rsidRPr="007C630B" w:rsidRDefault="004528A7" w:rsidP="004528A7">
            <w:pPr>
              <w:pStyle w:val="ListParagraph"/>
              <w:numPr>
                <w:ilvl w:val="0"/>
                <w:numId w:val="26"/>
              </w:numPr>
              <w:rPr>
                <w:rFonts w:ascii="Century Gothic" w:hAnsi="Century Gothic" w:cs="Arial"/>
                <w:sz w:val="22"/>
                <w:szCs w:val="22"/>
              </w:rPr>
            </w:pPr>
            <w:r w:rsidRPr="007C630B">
              <w:rPr>
                <w:rFonts w:ascii="Century Gothic" w:hAnsi="Century Gothic" w:cs="Arial"/>
                <w:sz w:val="22"/>
                <w:szCs w:val="22"/>
              </w:rPr>
              <w:t>All pupils who require a PEEP, have an up to date and properly communicated PEEP which has been practised to ensure it can be implemented successfully;</w:t>
            </w:r>
          </w:p>
        </w:tc>
        <w:tc>
          <w:tcPr>
            <w:tcW w:w="4678" w:type="dxa"/>
            <w:shd w:val="clear" w:color="auto" w:fill="FFFFFF" w:themeFill="background1"/>
          </w:tcPr>
          <w:p w14:paraId="123C9690" w14:textId="77777777" w:rsidR="00407502" w:rsidRPr="00BA46C4" w:rsidRDefault="00407502" w:rsidP="00BA46C4">
            <w:pPr>
              <w:ind w:left="360"/>
              <w:rPr>
                <w:rFonts w:ascii="Century Gothic" w:hAnsi="Century Gothic" w:cs="Arial"/>
                <w:i/>
                <w:sz w:val="22"/>
                <w:szCs w:val="22"/>
              </w:rPr>
            </w:pPr>
          </w:p>
        </w:tc>
        <w:tc>
          <w:tcPr>
            <w:tcW w:w="1643" w:type="dxa"/>
            <w:shd w:val="clear" w:color="auto" w:fill="FFFFFF" w:themeFill="background1"/>
          </w:tcPr>
          <w:p w14:paraId="123C9691" w14:textId="77777777" w:rsidR="004528A7" w:rsidRPr="007C630B" w:rsidRDefault="008E4C19" w:rsidP="004528A7">
            <w:pPr>
              <w:jc w:val="center"/>
              <w:rPr>
                <w:rFonts w:ascii="Century Gothic" w:hAnsi="Century Gothic" w:cs="Arial"/>
                <w:sz w:val="22"/>
                <w:szCs w:val="22"/>
              </w:rPr>
            </w:pPr>
            <w:r>
              <w:rPr>
                <w:rFonts w:ascii="Century Gothic" w:hAnsi="Century Gothic" w:cs="Arial"/>
                <w:sz w:val="22"/>
                <w:szCs w:val="22"/>
              </w:rPr>
              <w:t>2024-27</w:t>
            </w:r>
          </w:p>
        </w:tc>
      </w:tr>
    </w:tbl>
    <w:p w14:paraId="123C9693" w14:textId="77777777" w:rsidR="00F81283" w:rsidRPr="007C630B" w:rsidRDefault="00F81283">
      <w:pPr>
        <w:rPr>
          <w:rFonts w:ascii="Century Gothic" w:hAnsi="Century Gothic"/>
        </w:rPr>
      </w:pPr>
    </w:p>
    <w:p w14:paraId="123C9694" w14:textId="77777777" w:rsidR="00F81283" w:rsidRPr="007C630B" w:rsidRDefault="00F81283">
      <w:pPr>
        <w:rPr>
          <w:rFonts w:ascii="Century Gothic" w:hAnsi="Century Gothic"/>
        </w:rPr>
      </w:pPr>
    </w:p>
    <w:p w14:paraId="123C9695" w14:textId="77777777" w:rsidR="00F81283" w:rsidRPr="007C630B" w:rsidRDefault="00F81283">
      <w:pPr>
        <w:rPr>
          <w:rFonts w:ascii="Century Gothic" w:hAnsi="Century Gothic"/>
        </w:rPr>
      </w:pPr>
    </w:p>
    <w:p w14:paraId="123C9696" w14:textId="77777777" w:rsidR="00F81283" w:rsidRPr="007C630B" w:rsidRDefault="00F81283">
      <w:pPr>
        <w:rPr>
          <w:rFonts w:ascii="Century Gothic" w:hAnsi="Century Gothic"/>
        </w:rPr>
      </w:pPr>
    </w:p>
    <w:tbl>
      <w:tblPr>
        <w:tblStyle w:val="TableGrid"/>
        <w:tblW w:w="15535" w:type="dxa"/>
        <w:tblInd w:w="-147" w:type="dxa"/>
        <w:tblLook w:val="04A0" w:firstRow="1" w:lastRow="0" w:firstColumn="1" w:lastColumn="0" w:noHBand="0" w:noVBand="1"/>
      </w:tblPr>
      <w:tblGrid>
        <w:gridCol w:w="3783"/>
        <w:gridCol w:w="6282"/>
        <w:gridCol w:w="3827"/>
        <w:gridCol w:w="1643"/>
      </w:tblGrid>
      <w:tr w:rsidR="00011D6D" w:rsidRPr="007C630B" w14:paraId="123C9698" w14:textId="77777777" w:rsidTr="00011D6D">
        <w:tc>
          <w:tcPr>
            <w:tcW w:w="15535" w:type="dxa"/>
            <w:gridSpan w:val="4"/>
            <w:shd w:val="clear" w:color="auto" w:fill="DEEAF6" w:themeFill="accent1" w:themeFillTint="33"/>
          </w:tcPr>
          <w:p w14:paraId="123C9697" w14:textId="77777777" w:rsidR="00011D6D" w:rsidRPr="007C630B" w:rsidRDefault="0021760A" w:rsidP="00775615">
            <w:pPr>
              <w:rPr>
                <w:rFonts w:ascii="Century Gothic" w:hAnsi="Century Gothic" w:cs="Arial"/>
                <w:b/>
                <w:sz w:val="32"/>
                <w:szCs w:val="32"/>
              </w:rPr>
            </w:pPr>
            <w:r w:rsidRPr="007C630B">
              <w:rPr>
                <w:rFonts w:ascii="Century Gothic" w:hAnsi="Century Gothic"/>
              </w:rPr>
              <w:br w:type="page"/>
            </w:r>
            <w:r w:rsidR="00011D6D" w:rsidRPr="007C630B">
              <w:rPr>
                <w:rFonts w:ascii="Century Gothic" w:hAnsi="Century Gothic"/>
              </w:rPr>
              <w:br w:type="page"/>
            </w:r>
            <w:r w:rsidR="00011D6D" w:rsidRPr="007C630B">
              <w:rPr>
                <w:rFonts w:ascii="Century Gothic" w:hAnsi="Century Gothic" w:cs="Arial"/>
                <w:b/>
                <w:sz w:val="32"/>
                <w:szCs w:val="32"/>
              </w:rPr>
              <w:t xml:space="preserve">3 – Improving the delivery </w:t>
            </w:r>
            <w:r w:rsidR="00775615" w:rsidRPr="007C630B">
              <w:rPr>
                <w:rFonts w:ascii="Century Gothic" w:hAnsi="Century Gothic" w:cs="Arial"/>
                <w:b/>
                <w:sz w:val="32"/>
                <w:szCs w:val="32"/>
              </w:rPr>
              <w:t xml:space="preserve">of written information </w:t>
            </w:r>
          </w:p>
        </w:tc>
      </w:tr>
      <w:tr w:rsidR="007205AF" w:rsidRPr="007C630B" w14:paraId="123C96A0" w14:textId="77777777" w:rsidTr="00397EA8">
        <w:tc>
          <w:tcPr>
            <w:tcW w:w="3783" w:type="dxa"/>
          </w:tcPr>
          <w:p w14:paraId="123C9699" w14:textId="77777777" w:rsidR="007205AF" w:rsidRPr="007C630B" w:rsidRDefault="007205AF" w:rsidP="00910CBD">
            <w:pPr>
              <w:rPr>
                <w:rFonts w:ascii="Century Gothic" w:hAnsi="Century Gothic" w:cs="Arial"/>
              </w:rPr>
            </w:pPr>
            <w:r w:rsidRPr="007C630B">
              <w:rPr>
                <w:rFonts w:ascii="Century Gothic" w:hAnsi="Century Gothic" w:cs="Arial"/>
                <w:b/>
              </w:rPr>
              <w:t>Intent (Outcome)</w:t>
            </w:r>
          </w:p>
        </w:tc>
        <w:tc>
          <w:tcPr>
            <w:tcW w:w="6282" w:type="dxa"/>
          </w:tcPr>
          <w:p w14:paraId="123C969A" w14:textId="77777777" w:rsidR="007205AF" w:rsidRPr="007C630B" w:rsidRDefault="007205AF" w:rsidP="00910CBD">
            <w:pPr>
              <w:rPr>
                <w:rFonts w:ascii="Century Gothic" w:hAnsi="Century Gothic" w:cs="Arial"/>
                <w:b/>
              </w:rPr>
            </w:pPr>
            <w:r w:rsidRPr="007C630B">
              <w:rPr>
                <w:rFonts w:ascii="Century Gothic" w:hAnsi="Century Gothic" w:cs="Arial"/>
                <w:b/>
              </w:rPr>
              <w:t>Implementation (Actions)</w:t>
            </w:r>
          </w:p>
          <w:p w14:paraId="123C969B" w14:textId="77777777" w:rsidR="007205AF" w:rsidRPr="007C630B" w:rsidRDefault="007205AF" w:rsidP="00910CBD">
            <w:pPr>
              <w:rPr>
                <w:rFonts w:ascii="Century Gothic" w:hAnsi="Century Gothic" w:cs="Arial"/>
              </w:rPr>
            </w:pPr>
          </w:p>
        </w:tc>
        <w:tc>
          <w:tcPr>
            <w:tcW w:w="3827" w:type="dxa"/>
          </w:tcPr>
          <w:p w14:paraId="123C969C" w14:textId="77777777" w:rsidR="007205AF" w:rsidRPr="007C630B" w:rsidRDefault="007205AF" w:rsidP="00910CBD">
            <w:pPr>
              <w:rPr>
                <w:rFonts w:ascii="Century Gothic" w:hAnsi="Century Gothic" w:cs="Arial"/>
                <w:b/>
              </w:rPr>
            </w:pPr>
            <w:r w:rsidRPr="007C630B">
              <w:rPr>
                <w:rFonts w:ascii="Century Gothic" w:hAnsi="Century Gothic" w:cs="Arial"/>
                <w:b/>
              </w:rPr>
              <w:t>Impact (Evaluation)</w:t>
            </w:r>
          </w:p>
          <w:p w14:paraId="123C969D" w14:textId="77777777" w:rsidR="007205AF" w:rsidRPr="007C630B" w:rsidRDefault="007205AF" w:rsidP="00910CBD">
            <w:pPr>
              <w:rPr>
                <w:rFonts w:ascii="Century Gothic" w:hAnsi="Century Gothic" w:cs="Arial"/>
                <w:b/>
              </w:rPr>
            </w:pPr>
            <w:r w:rsidRPr="007C630B">
              <w:rPr>
                <w:rFonts w:ascii="Century Gothic" w:hAnsi="Century Gothic" w:cs="Arial"/>
                <w:b/>
              </w:rPr>
              <w:t>RAG Rate</w:t>
            </w:r>
          </w:p>
          <w:p w14:paraId="123C969E" w14:textId="77777777" w:rsidR="007205AF" w:rsidRPr="007C630B" w:rsidRDefault="007205AF" w:rsidP="00910CBD">
            <w:pPr>
              <w:rPr>
                <w:rFonts w:ascii="Century Gothic" w:hAnsi="Century Gothic" w:cs="Arial"/>
              </w:rPr>
            </w:pPr>
          </w:p>
        </w:tc>
        <w:tc>
          <w:tcPr>
            <w:tcW w:w="1643" w:type="dxa"/>
          </w:tcPr>
          <w:p w14:paraId="123C969F" w14:textId="77777777" w:rsidR="007205AF" w:rsidRPr="007C630B" w:rsidRDefault="007205AF" w:rsidP="00910CBD">
            <w:pPr>
              <w:rPr>
                <w:rFonts w:ascii="Century Gothic" w:hAnsi="Century Gothic" w:cs="Arial"/>
                <w:b/>
              </w:rPr>
            </w:pPr>
            <w:r w:rsidRPr="007C630B">
              <w:rPr>
                <w:rFonts w:ascii="Century Gothic" w:hAnsi="Century Gothic" w:cs="Arial"/>
                <w:b/>
              </w:rPr>
              <w:t>Time Frame</w:t>
            </w:r>
          </w:p>
        </w:tc>
      </w:tr>
      <w:tr w:rsidR="002B5195" w:rsidRPr="007C630B" w14:paraId="123C96A8" w14:textId="77777777" w:rsidTr="00F303DC">
        <w:tc>
          <w:tcPr>
            <w:tcW w:w="3783" w:type="dxa"/>
            <w:shd w:val="clear" w:color="auto" w:fill="FFFFFF" w:themeFill="background1"/>
          </w:tcPr>
          <w:p w14:paraId="123C96A1" w14:textId="77777777" w:rsidR="002B5195" w:rsidRPr="007C630B" w:rsidRDefault="002B5195" w:rsidP="002B5195">
            <w:pPr>
              <w:rPr>
                <w:rFonts w:ascii="Century Gothic" w:hAnsi="Century Gothic" w:cs="Arial"/>
                <w:b/>
                <w:sz w:val="22"/>
                <w:szCs w:val="22"/>
              </w:rPr>
            </w:pPr>
            <w:r w:rsidRPr="007C630B">
              <w:rPr>
                <w:rFonts w:ascii="Century Gothic" w:hAnsi="Century Gothic" w:cs="Arial"/>
                <w:sz w:val="22"/>
                <w:szCs w:val="22"/>
              </w:rPr>
              <w:t>Provision of written material meets individual needs</w:t>
            </w:r>
          </w:p>
        </w:tc>
        <w:tc>
          <w:tcPr>
            <w:tcW w:w="6282" w:type="dxa"/>
            <w:shd w:val="clear" w:color="auto" w:fill="FFFFFF" w:themeFill="background1"/>
          </w:tcPr>
          <w:p w14:paraId="123C96A2" w14:textId="77777777" w:rsidR="002B5195" w:rsidRPr="007C630B" w:rsidRDefault="002B5195" w:rsidP="002B5195">
            <w:pPr>
              <w:rPr>
                <w:rFonts w:ascii="Century Gothic" w:hAnsi="Century Gothic" w:cs="Arial"/>
                <w:sz w:val="22"/>
                <w:szCs w:val="22"/>
              </w:rPr>
            </w:pPr>
            <w:r w:rsidRPr="007C630B">
              <w:rPr>
                <w:rFonts w:ascii="Century Gothic" w:hAnsi="Century Gothic" w:cs="Arial"/>
                <w:sz w:val="22"/>
                <w:szCs w:val="22"/>
              </w:rPr>
              <w:t xml:space="preserve">Any individual needs are included in </w:t>
            </w:r>
            <w:r w:rsidR="00BA46C4">
              <w:rPr>
                <w:rFonts w:ascii="Century Gothic" w:hAnsi="Century Gothic" w:cs="Arial"/>
                <w:sz w:val="22"/>
                <w:szCs w:val="22"/>
              </w:rPr>
              <w:t>Individual Education Plans</w:t>
            </w:r>
            <w:r w:rsidRPr="007C630B">
              <w:rPr>
                <w:rFonts w:ascii="Century Gothic" w:hAnsi="Century Gothic" w:cs="Arial"/>
                <w:sz w:val="22"/>
                <w:szCs w:val="22"/>
              </w:rPr>
              <w:t>:</w:t>
            </w:r>
          </w:p>
          <w:p w14:paraId="123C96A3" w14:textId="77777777" w:rsidR="002B5195" w:rsidRPr="007C630B" w:rsidRDefault="002B5195" w:rsidP="002B5195">
            <w:pPr>
              <w:pStyle w:val="ListParagraph"/>
              <w:numPr>
                <w:ilvl w:val="0"/>
                <w:numId w:val="43"/>
              </w:numPr>
              <w:rPr>
                <w:rFonts w:ascii="Century Gothic" w:hAnsi="Century Gothic" w:cs="Arial"/>
                <w:sz w:val="22"/>
                <w:szCs w:val="22"/>
              </w:rPr>
            </w:pPr>
            <w:r w:rsidRPr="007C630B">
              <w:rPr>
                <w:rFonts w:ascii="Century Gothic" w:hAnsi="Century Gothic" w:cs="Arial"/>
                <w:sz w:val="22"/>
                <w:szCs w:val="22"/>
              </w:rPr>
              <w:t xml:space="preserve">Use of coloured paper/text size/visual timetables </w:t>
            </w:r>
          </w:p>
          <w:p w14:paraId="123C96A4" w14:textId="77777777" w:rsidR="002B5195" w:rsidRPr="007C630B" w:rsidRDefault="002B5195" w:rsidP="002B5195">
            <w:pPr>
              <w:pStyle w:val="ListParagraph"/>
              <w:numPr>
                <w:ilvl w:val="0"/>
                <w:numId w:val="43"/>
              </w:numPr>
              <w:rPr>
                <w:rFonts w:ascii="Century Gothic" w:hAnsi="Century Gothic" w:cs="Arial"/>
                <w:sz w:val="22"/>
                <w:szCs w:val="22"/>
              </w:rPr>
            </w:pPr>
            <w:r w:rsidRPr="007C630B">
              <w:rPr>
                <w:rFonts w:ascii="Century Gothic" w:hAnsi="Century Gothic" w:cs="Arial"/>
                <w:sz w:val="22"/>
                <w:szCs w:val="22"/>
              </w:rPr>
              <w:lastRenderedPageBreak/>
              <w:t>Pupils always have access to written material which meets their needs at the appropriate time</w:t>
            </w:r>
          </w:p>
          <w:p w14:paraId="123C96A5" w14:textId="77777777" w:rsidR="00BA46C4" w:rsidRPr="007C630B" w:rsidRDefault="00BA46C4" w:rsidP="002B5195">
            <w:pPr>
              <w:pStyle w:val="ListParagraph"/>
              <w:numPr>
                <w:ilvl w:val="0"/>
                <w:numId w:val="43"/>
              </w:numPr>
              <w:spacing w:before="100" w:beforeAutospacing="1" w:after="100" w:afterAutospacing="1"/>
              <w:rPr>
                <w:rFonts w:ascii="Century Gothic" w:hAnsi="Century Gothic" w:cs="Arial"/>
                <w:sz w:val="22"/>
                <w:szCs w:val="22"/>
              </w:rPr>
            </w:pPr>
            <w:r>
              <w:rPr>
                <w:rFonts w:ascii="Century Gothic" w:hAnsi="Century Gothic" w:cs="Arial"/>
                <w:sz w:val="22"/>
                <w:szCs w:val="22"/>
              </w:rPr>
              <w:t>Individual Education Plans are shared with receiving teachers in advance of transitions.</w:t>
            </w:r>
          </w:p>
        </w:tc>
        <w:tc>
          <w:tcPr>
            <w:tcW w:w="3827" w:type="dxa"/>
            <w:shd w:val="clear" w:color="auto" w:fill="FFFFFF" w:themeFill="background1"/>
          </w:tcPr>
          <w:p w14:paraId="123C96A6" w14:textId="77777777" w:rsidR="00407502" w:rsidRPr="00407502" w:rsidRDefault="00407502" w:rsidP="00BA46C4">
            <w:pPr>
              <w:pStyle w:val="ListParagraph"/>
              <w:rPr>
                <w:rFonts w:ascii="Century Gothic" w:hAnsi="Century Gothic" w:cs="Arial"/>
                <w:i/>
                <w:sz w:val="20"/>
                <w:szCs w:val="22"/>
              </w:rPr>
            </w:pPr>
          </w:p>
        </w:tc>
        <w:tc>
          <w:tcPr>
            <w:tcW w:w="1643" w:type="dxa"/>
          </w:tcPr>
          <w:p w14:paraId="123C96A7" w14:textId="77777777" w:rsidR="002B5195" w:rsidRPr="007C630B" w:rsidRDefault="009F31F3" w:rsidP="002B5195">
            <w:pPr>
              <w:jc w:val="center"/>
              <w:rPr>
                <w:rFonts w:ascii="Century Gothic" w:hAnsi="Century Gothic" w:cs="Arial"/>
                <w:sz w:val="22"/>
                <w:szCs w:val="22"/>
              </w:rPr>
            </w:pPr>
            <w:r>
              <w:rPr>
                <w:rFonts w:ascii="Century Gothic" w:hAnsi="Century Gothic" w:cs="Arial"/>
                <w:sz w:val="22"/>
                <w:szCs w:val="22"/>
              </w:rPr>
              <w:t>2</w:t>
            </w:r>
            <w:r w:rsidR="008E4C19">
              <w:rPr>
                <w:rFonts w:ascii="Century Gothic" w:hAnsi="Century Gothic" w:cs="Arial"/>
                <w:sz w:val="22"/>
                <w:szCs w:val="22"/>
              </w:rPr>
              <w:t>024-27</w:t>
            </w:r>
          </w:p>
        </w:tc>
      </w:tr>
      <w:tr w:rsidR="002B5195" w:rsidRPr="007C630B" w14:paraId="123C96B0" w14:textId="77777777" w:rsidTr="00D55F38">
        <w:trPr>
          <w:trHeight w:val="2578"/>
        </w:trPr>
        <w:tc>
          <w:tcPr>
            <w:tcW w:w="3783" w:type="dxa"/>
            <w:shd w:val="clear" w:color="auto" w:fill="FFFFFF" w:themeFill="background1"/>
          </w:tcPr>
          <w:p w14:paraId="123C96A9" w14:textId="77777777" w:rsidR="002B5195" w:rsidRPr="007C630B" w:rsidRDefault="002B5195" w:rsidP="00DE1E69">
            <w:pPr>
              <w:rPr>
                <w:rFonts w:ascii="Century Gothic" w:hAnsi="Century Gothic" w:cs="Arial"/>
                <w:sz w:val="22"/>
                <w:szCs w:val="22"/>
              </w:rPr>
            </w:pPr>
            <w:r w:rsidRPr="007C630B">
              <w:rPr>
                <w:rFonts w:ascii="Century Gothic" w:hAnsi="Century Gothic" w:cs="Arial"/>
                <w:sz w:val="22"/>
                <w:szCs w:val="22"/>
              </w:rPr>
              <w:t>Parents with English as an additional language or disability are able to support their child(ren’s) learning</w:t>
            </w:r>
            <w:r w:rsidR="00DE1E69" w:rsidRPr="007C630B">
              <w:rPr>
                <w:rFonts w:ascii="Century Gothic" w:hAnsi="Century Gothic" w:cs="Arial"/>
                <w:sz w:val="22"/>
                <w:szCs w:val="22"/>
              </w:rPr>
              <w:t xml:space="preserve"> and have full access to information about the school, the curriculum and their child(ren). All stakeholders can access the information they need in a suitable format.</w:t>
            </w:r>
          </w:p>
        </w:tc>
        <w:tc>
          <w:tcPr>
            <w:tcW w:w="6282" w:type="dxa"/>
            <w:shd w:val="clear" w:color="auto" w:fill="FFFFFF" w:themeFill="background1"/>
          </w:tcPr>
          <w:p w14:paraId="123C96AA" w14:textId="77777777" w:rsidR="002B5195" w:rsidRPr="007C630B" w:rsidRDefault="002B5195" w:rsidP="002B5195">
            <w:pPr>
              <w:pStyle w:val="ListParagraph"/>
              <w:numPr>
                <w:ilvl w:val="0"/>
                <w:numId w:val="44"/>
              </w:numPr>
              <w:rPr>
                <w:rFonts w:ascii="Century Gothic" w:hAnsi="Century Gothic" w:cs="Arial"/>
                <w:sz w:val="22"/>
                <w:szCs w:val="22"/>
              </w:rPr>
            </w:pPr>
            <w:r w:rsidRPr="007C630B">
              <w:rPr>
                <w:rFonts w:ascii="Century Gothic" w:hAnsi="Century Gothic" w:cs="Arial"/>
                <w:sz w:val="22"/>
                <w:szCs w:val="22"/>
              </w:rPr>
              <w:t>Review parent need and ensure document is provided in an accessible format;</w:t>
            </w:r>
          </w:p>
          <w:p w14:paraId="123C96AB" w14:textId="77777777" w:rsidR="002B5195" w:rsidRPr="007C630B" w:rsidRDefault="002B5195" w:rsidP="002B5195">
            <w:pPr>
              <w:pStyle w:val="ListParagraph"/>
              <w:numPr>
                <w:ilvl w:val="0"/>
                <w:numId w:val="44"/>
              </w:numPr>
              <w:rPr>
                <w:rFonts w:ascii="Century Gothic" w:hAnsi="Century Gothic" w:cs="Arial"/>
                <w:sz w:val="22"/>
                <w:szCs w:val="22"/>
              </w:rPr>
            </w:pPr>
            <w:r w:rsidRPr="007C630B">
              <w:rPr>
                <w:rFonts w:ascii="Century Gothic" w:hAnsi="Century Gothic" w:cs="Arial"/>
                <w:sz w:val="22"/>
                <w:szCs w:val="22"/>
              </w:rPr>
              <w:t>All materials &amp; resources checked for clarity of information, layout, print size and accessibility before use</w:t>
            </w:r>
          </w:p>
          <w:p w14:paraId="123C96AC" w14:textId="77777777" w:rsidR="00DE1E69" w:rsidRPr="007C630B" w:rsidRDefault="00DE1E69" w:rsidP="002B5195">
            <w:pPr>
              <w:pStyle w:val="ListParagraph"/>
              <w:numPr>
                <w:ilvl w:val="0"/>
                <w:numId w:val="44"/>
              </w:numPr>
              <w:rPr>
                <w:rFonts w:ascii="Century Gothic" w:hAnsi="Century Gothic" w:cs="Arial"/>
                <w:sz w:val="22"/>
                <w:szCs w:val="22"/>
              </w:rPr>
            </w:pPr>
            <w:r w:rsidRPr="007C630B">
              <w:rPr>
                <w:rFonts w:ascii="Century Gothic" w:hAnsi="Century Gothic" w:cs="Arial"/>
                <w:sz w:val="22"/>
                <w:szCs w:val="22"/>
              </w:rPr>
              <w:t>Make alternative formats available where required.</w:t>
            </w:r>
          </w:p>
          <w:p w14:paraId="123C96AD" w14:textId="77777777" w:rsidR="00DE1E69" w:rsidRPr="007C630B" w:rsidRDefault="00DE1E69" w:rsidP="002B5195">
            <w:pPr>
              <w:pStyle w:val="ListParagraph"/>
              <w:numPr>
                <w:ilvl w:val="0"/>
                <w:numId w:val="44"/>
              </w:numPr>
              <w:rPr>
                <w:rFonts w:ascii="Century Gothic" w:hAnsi="Century Gothic" w:cs="Arial"/>
                <w:sz w:val="22"/>
                <w:szCs w:val="22"/>
              </w:rPr>
            </w:pPr>
            <w:r w:rsidRPr="007C630B">
              <w:rPr>
                <w:rFonts w:ascii="Century Gothic" w:hAnsi="Century Gothic" w:cs="Arial"/>
                <w:sz w:val="22"/>
                <w:szCs w:val="22"/>
              </w:rPr>
              <w:t>Access to translators</w:t>
            </w:r>
            <w:r w:rsidR="00BA46C4">
              <w:rPr>
                <w:rFonts w:ascii="Century Gothic" w:hAnsi="Century Gothic" w:cs="Arial"/>
                <w:sz w:val="22"/>
                <w:szCs w:val="22"/>
              </w:rPr>
              <w:t xml:space="preserve"> and</w:t>
            </w:r>
            <w:r w:rsidRPr="007C630B">
              <w:rPr>
                <w:rFonts w:ascii="Century Gothic" w:hAnsi="Century Gothic" w:cs="Arial"/>
                <w:sz w:val="22"/>
                <w:szCs w:val="22"/>
              </w:rPr>
              <w:t xml:space="preserve"> sign language interpreters</w:t>
            </w:r>
            <w:r w:rsidR="00BA46C4">
              <w:rPr>
                <w:rFonts w:ascii="Century Gothic" w:hAnsi="Century Gothic" w:cs="Arial"/>
                <w:sz w:val="22"/>
                <w:szCs w:val="22"/>
              </w:rPr>
              <w:t>.</w:t>
            </w:r>
          </w:p>
        </w:tc>
        <w:tc>
          <w:tcPr>
            <w:tcW w:w="3827" w:type="dxa"/>
            <w:shd w:val="clear" w:color="auto" w:fill="FFFFFF" w:themeFill="background1"/>
          </w:tcPr>
          <w:p w14:paraId="123C96AE" w14:textId="77777777" w:rsidR="00B81486" w:rsidRPr="00B81486" w:rsidRDefault="00B81486" w:rsidP="00B81486">
            <w:pPr>
              <w:rPr>
                <w:rFonts w:ascii="Century Gothic" w:hAnsi="Century Gothic" w:cs="Arial"/>
                <w:i/>
                <w:sz w:val="20"/>
                <w:szCs w:val="20"/>
              </w:rPr>
            </w:pPr>
            <w:r>
              <w:rPr>
                <w:rFonts w:ascii="Century Gothic" w:hAnsi="Century Gothic" w:cs="Arial"/>
                <w:i/>
                <w:sz w:val="20"/>
                <w:szCs w:val="20"/>
              </w:rPr>
              <w:t xml:space="preserve"> </w:t>
            </w:r>
          </w:p>
        </w:tc>
        <w:tc>
          <w:tcPr>
            <w:tcW w:w="1643" w:type="dxa"/>
          </w:tcPr>
          <w:p w14:paraId="123C96AF" w14:textId="77777777" w:rsidR="002B5195" w:rsidRPr="007C630B" w:rsidRDefault="008E4C19" w:rsidP="00CC3362">
            <w:pPr>
              <w:jc w:val="center"/>
              <w:rPr>
                <w:rFonts w:ascii="Century Gothic" w:hAnsi="Century Gothic" w:cs="Arial"/>
                <w:sz w:val="22"/>
                <w:szCs w:val="22"/>
              </w:rPr>
            </w:pPr>
            <w:r>
              <w:rPr>
                <w:rFonts w:ascii="Century Gothic" w:hAnsi="Century Gothic" w:cs="Arial"/>
                <w:sz w:val="22"/>
                <w:szCs w:val="22"/>
              </w:rPr>
              <w:t>2024-27</w:t>
            </w:r>
          </w:p>
        </w:tc>
      </w:tr>
    </w:tbl>
    <w:p w14:paraId="123C96B1" w14:textId="77777777" w:rsidR="00BB0168" w:rsidRDefault="00BB0168">
      <w:pPr>
        <w:rPr>
          <w:rFonts w:ascii="Century Gothic" w:hAnsi="Century Gothic" w:cs="Arial"/>
          <w:sz w:val="22"/>
          <w:szCs w:val="22"/>
        </w:rPr>
      </w:pPr>
    </w:p>
    <w:p w14:paraId="123C96B2" w14:textId="77777777" w:rsidR="00F81283" w:rsidRPr="007C630B" w:rsidRDefault="00F81283" w:rsidP="008B3A2B">
      <w:pPr>
        <w:spacing w:after="160" w:line="259" w:lineRule="auto"/>
        <w:rPr>
          <w:rFonts w:ascii="Century Gothic" w:hAnsi="Century Gothic" w:cs="Arial"/>
          <w:sz w:val="22"/>
          <w:szCs w:val="22"/>
        </w:rPr>
      </w:pPr>
    </w:p>
    <w:sectPr w:rsidR="00F81283" w:rsidRPr="007C630B" w:rsidSect="00B16222">
      <w:footerReference w:type="default" r:id="rId12"/>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C96B7" w14:textId="77777777" w:rsidR="0047370B" w:rsidRDefault="0047370B" w:rsidP="002F0C2D">
      <w:r>
        <w:separator/>
      </w:r>
    </w:p>
  </w:endnote>
  <w:endnote w:type="continuationSeparator" w:id="0">
    <w:p w14:paraId="123C96B8" w14:textId="77777777" w:rsidR="0047370B" w:rsidRDefault="0047370B" w:rsidP="002F0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4267093"/>
      <w:docPartObj>
        <w:docPartGallery w:val="Page Numbers (Bottom of Page)"/>
        <w:docPartUnique/>
      </w:docPartObj>
    </w:sdtPr>
    <w:sdtEndPr>
      <w:rPr>
        <w:noProof/>
      </w:rPr>
    </w:sdtEndPr>
    <w:sdtContent>
      <w:p w14:paraId="123C96B9" w14:textId="77777777" w:rsidR="0047370B" w:rsidRDefault="0047370B">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23C96BA" w14:textId="77777777" w:rsidR="0047370B" w:rsidRDefault="004737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C96B5" w14:textId="77777777" w:rsidR="0047370B" w:rsidRDefault="0047370B" w:rsidP="002F0C2D">
      <w:r>
        <w:separator/>
      </w:r>
    </w:p>
  </w:footnote>
  <w:footnote w:type="continuationSeparator" w:id="0">
    <w:p w14:paraId="123C96B6" w14:textId="77777777" w:rsidR="0047370B" w:rsidRDefault="0047370B" w:rsidP="002F0C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4F54"/>
    <w:multiLevelType w:val="multilevel"/>
    <w:tmpl w:val="1E144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F0DE8"/>
    <w:multiLevelType w:val="hybridMultilevel"/>
    <w:tmpl w:val="702241E4"/>
    <w:lvl w:ilvl="0" w:tplc="C51EBB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53CAF"/>
    <w:multiLevelType w:val="hybridMultilevel"/>
    <w:tmpl w:val="0A7696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C02CD5"/>
    <w:multiLevelType w:val="hybridMultilevel"/>
    <w:tmpl w:val="BBF2D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400BA6"/>
    <w:multiLevelType w:val="hybridMultilevel"/>
    <w:tmpl w:val="471C709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94847F8"/>
    <w:multiLevelType w:val="hybridMultilevel"/>
    <w:tmpl w:val="D0E0B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A6249C"/>
    <w:multiLevelType w:val="hybridMultilevel"/>
    <w:tmpl w:val="60C28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7951DE"/>
    <w:multiLevelType w:val="hybridMultilevel"/>
    <w:tmpl w:val="EF52D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CB7C44"/>
    <w:multiLevelType w:val="multilevel"/>
    <w:tmpl w:val="21726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B93DBA"/>
    <w:multiLevelType w:val="hybridMultilevel"/>
    <w:tmpl w:val="DDA22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157BD9"/>
    <w:multiLevelType w:val="hybridMultilevel"/>
    <w:tmpl w:val="EEB08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C66EDB"/>
    <w:multiLevelType w:val="hybridMultilevel"/>
    <w:tmpl w:val="231C4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EA090D"/>
    <w:multiLevelType w:val="hybridMultilevel"/>
    <w:tmpl w:val="E0F82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6D3739"/>
    <w:multiLevelType w:val="hybridMultilevel"/>
    <w:tmpl w:val="F31E4D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89936BE"/>
    <w:multiLevelType w:val="multilevel"/>
    <w:tmpl w:val="BA64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F97899"/>
    <w:multiLevelType w:val="multilevel"/>
    <w:tmpl w:val="D010B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9D6FDA"/>
    <w:multiLevelType w:val="hybridMultilevel"/>
    <w:tmpl w:val="BEC651A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7401B4"/>
    <w:multiLevelType w:val="hybridMultilevel"/>
    <w:tmpl w:val="0D8C0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F021C4"/>
    <w:multiLevelType w:val="hybridMultilevel"/>
    <w:tmpl w:val="0ECAC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B71A53"/>
    <w:multiLevelType w:val="hybridMultilevel"/>
    <w:tmpl w:val="29FC2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7F91347"/>
    <w:multiLevelType w:val="hybridMultilevel"/>
    <w:tmpl w:val="7124E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410680"/>
    <w:multiLevelType w:val="hybridMultilevel"/>
    <w:tmpl w:val="A28A2264"/>
    <w:lvl w:ilvl="0" w:tplc="C51EBB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661072"/>
    <w:multiLevelType w:val="hybridMultilevel"/>
    <w:tmpl w:val="47FCF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090447"/>
    <w:multiLevelType w:val="hybridMultilevel"/>
    <w:tmpl w:val="99A0F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C06CAB"/>
    <w:multiLevelType w:val="hybridMultilevel"/>
    <w:tmpl w:val="3C141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E3766C"/>
    <w:multiLevelType w:val="multilevel"/>
    <w:tmpl w:val="DB7A8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6951254"/>
    <w:multiLevelType w:val="multilevel"/>
    <w:tmpl w:val="8B2A4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CE0BEE"/>
    <w:multiLevelType w:val="hybridMultilevel"/>
    <w:tmpl w:val="BFD4B6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E1662E"/>
    <w:multiLevelType w:val="multilevel"/>
    <w:tmpl w:val="74A42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E84233"/>
    <w:multiLevelType w:val="hybridMultilevel"/>
    <w:tmpl w:val="53EE2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08E0ECD"/>
    <w:multiLevelType w:val="hybridMultilevel"/>
    <w:tmpl w:val="307EB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99192A"/>
    <w:multiLevelType w:val="hybridMultilevel"/>
    <w:tmpl w:val="0A0E3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EE457D"/>
    <w:multiLevelType w:val="hybridMultilevel"/>
    <w:tmpl w:val="09D23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3F771DF"/>
    <w:multiLevelType w:val="hybridMultilevel"/>
    <w:tmpl w:val="9A6A3F5E"/>
    <w:lvl w:ilvl="0" w:tplc="65B40B2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EF65FAB"/>
    <w:multiLevelType w:val="hybridMultilevel"/>
    <w:tmpl w:val="791A3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FFF779B"/>
    <w:multiLevelType w:val="hybridMultilevel"/>
    <w:tmpl w:val="48FEB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7FA20A7"/>
    <w:multiLevelType w:val="hybridMultilevel"/>
    <w:tmpl w:val="9A3C7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9A94795"/>
    <w:multiLevelType w:val="hybridMultilevel"/>
    <w:tmpl w:val="DE120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BB711DE"/>
    <w:multiLevelType w:val="hybridMultilevel"/>
    <w:tmpl w:val="32320D50"/>
    <w:lvl w:ilvl="0" w:tplc="C51EBBF6">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DB50EAB"/>
    <w:multiLevelType w:val="hybridMultilevel"/>
    <w:tmpl w:val="DF542D0A"/>
    <w:lvl w:ilvl="0" w:tplc="65B40B2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DC72A0E"/>
    <w:multiLevelType w:val="multilevel"/>
    <w:tmpl w:val="4A3C4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06069B"/>
    <w:multiLevelType w:val="hybridMultilevel"/>
    <w:tmpl w:val="17DCC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F295198"/>
    <w:multiLevelType w:val="hybridMultilevel"/>
    <w:tmpl w:val="5B72B5C2"/>
    <w:lvl w:ilvl="0" w:tplc="65B40B2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B6F1E50"/>
    <w:multiLevelType w:val="hybridMultilevel"/>
    <w:tmpl w:val="580634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840554"/>
    <w:multiLevelType w:val="multilevel"/>
    <w:tmpl w:val="3602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EFD72DD"/>
    <w:multiLevelType w:val="hybridMultilevel"/>
    <w:tmpl w:val="74127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F7B73A9"/>
    <w:multiLevelType w:val="multilevel"/>
    <w:tmpl w:val="B510A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3"/>
  </w:num>
  <w:num w:numId="2">
    <w:abstractNumId w:val="20"/>
  </w:num>
  <w:num w:numId="3">
    <w:abstractNumId w:val="2"/>
  </w:num>
  <w:num w:numId="4">
    <w:abstractNumId w:val="9"/>
  </w:num>
  <w:num w:numId="5">
    <w:abstractNumId w:val="5"/>
  </w:num>
  <w:num w:numId="6">
    <w:abstractNumId w:val="22"/>
  </w:num>
  <w:num w:numId="7">
    <w:abstractNumId w:val="24"/>
  </w:num>
  <w:num w:numId="8">
    <w:abstractNumId w:val="29"/>
  </w:num>
  <w:num w:numId="9">
    <w:abstractNumId w:val="3"/>
  </w:num>
  <w:num w:numId="10">
    <w:abstractNumId w:val="19"/>
  </w:num>
  <w:num w:numId="11">
    <w:abstractNumId w:val="10"/>
  </w:num>
  <w:num w:numId="12">
    <w:abstractNumId w:val="7"/>
  </w:num>
  <w:num w:numId="13">
    <w:abstractNumId w:val="45"/>
  </w:num>
  <w:num w:numId="14">
    <w:abstractNumId w:val="37"/>
  </w:num>
  <w:num w:numId="15">
    <w:abstractNumId w:val="36"/>
  </w:num>
  <w:num w:numId="16">
    <w:abstractNumId w:val="41"/>
  </w:num>
  <w:num w:numId="17">
    <w:abstractNumId w:val="12"/>
  </w:num>
  <w:num w:numId="18">
    <w:abstractNumId w:val="31"/>
  </w:num>
  <w:num w:numId="19">
    <w:abstractNumId w:val="4"/>
  </w:num>
  <w:num w:numId="20">
    <w:abstractNumId w:val="16"/>
  </w:num>
  <w:num w:numId="21">
    <w:abstractNumId w:val="23"/>
  </w:num>
  <w:num w:numId="22">
    <w:abstractNumId w:val="11"/>
  </w:num>
  <w:num w:numId="23">
    <w:abstractNumId w:val="25"/>
  </w:num>
  <w:num w:numId="24">
    <w:abstractNumId w:val="21"/>
  </w:num>
  <w:num w:numId="25">
    <w:abstractNumId w:val="34"/>
  </w:num>
  <w:num w:numId="26">
    <w:abstractNumId w:val="18"/>
  </w:num>
  <w:num w:numId="27">
    <w:abstractNumId w:val="42"/>
  </w:num>
  <w:num w:numId="28">
    <w:abstractNumId w:val="1"/>
  </w:num>
  <w:num w:numId="29">
    <w:abstractNumId w:val="27"/>
  </w:num>
  <w:num w:numId="30">
    <w:abstractNumId w:val="0"/>
  </w:num>
  <w:num w:numId="31">
    <w:abstractNumId w:val="46"/>
  </w:num>
  <w:num w:numId="32">
    <w:abstractNumId w:val="15"/>
  </w:num>
  <w:num w:numId="33">
    <w:abstractNumId w:val="26"/>
  </w:num>
  <w:num w:numId="34">
    <w:abstractNumId w:val="40"/>
  </w:num>
  <w:num w:numId="35">
    <w:abstractNumId w:val="14"/>
  </w:num>
  <w:num w:numId="36">
    <w:abstractNumId w:val="8"/>
  </w:num>
  <w:num w:numId="37">
    <w:abstractNumId w:val="44"/>
  </w:num>
  <w:num w:numId="38">
    <w:abstractNumId w:val="28"/>
  </w:num>
  <w:num w:numId="39">
    <w:abstractNumId w:val="32"/>
  </w:num>
  <w:num w:numId="40">
    <w:abstractNumId w:val="38"/>
  </w:num>
  <w:num w:numId="41">
    <w:abstractNumId w:val="17"/>
  </w:num>
  <w:num w:numId="42">
    <w:abstractNumId w:val="33"/>
  </w:num>
  <w:num w:numId="43">
    <w:abstractNumId w:val="39"/>
  </w:num>
  <w:num w:numId="44">
    <w:abstractNumId w:val="30"/>
  </w:num>
  <w:num w:numId="45">
    <w:abstractNumId w:val="6"/>
  </w:num>
  <w:num w:numId="46">
    <w:abstractNumId w:val="13"/>
  </w:num>
  <w:num w:numId="4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CCB"/>
    <w:rsid w:val="00011D6D"/>
    <w:rsid w:val="00042932"/>
    <w:rsid w:val="000477F6"/>
    <w:rsid w:val="00062E3E"/>
    <w:rsid w:val="0006443E"/>
    <w:rsid w:val="0006470C"/>
    <w:rsid w:val="0008597A"/>
    <w:rsid w:val="00095F17"/>
    <w:rsid w:val="000A3B04"/>
    <w:rsid w:val="000B378D"/>
    <w:rsid w:val="000B496F"/>
    <w:rsid w:val="000C0B58"/>
    <w:rsid w:val="000C61C2"/>
    <w:rsid w:val="000F4EB5"/>
    <w:rsid w:val="00103D5E"/>
    <w:rsid w:val="00134922"/>
    <w:rsid w:val="00140B03"/>
    <w:rsid w:val="00141F8E"/>
    <w:rsid w:val="001420D6"/>
    <w:rsid w:val="00146582"/>
    <w:rsid w:val="00147BBF"/>
    <w:rsid w:val="001631E1"/>
    <w:rsid w:val="00183210"/>
    <w:rsid w:val="0019068C"/>
    <w:rsid w:val="001A3B55"/>
    <w:rsid w:val="001B2E99"/>
    <w:rsid w:val="001B7D04"/>
    <w:rsid w:val="001C2E6D"/>
    <w:rsid w:val="001C7CC7"/>
    <w:rsid w:val="001E650B"/>
    <w:rsid w:val="001E6856"/>
    <w:rsid w:val="001F5CB9"/>
    <w:rsid w:val="00211CE1"/>
    <w:rsid w:val="002170B1"/>
    <w:rsid w:val="0021760A"/>
    <w:rsid w:val="002313BF"/>
    <w:rsid w:val="00242B5D"/>
    <w:rsid w:val="002527BE"/>
    <w:rsid w:val="00256F83"/>
    <w:rsid w:val="0027076F"/>
    <w:rsid w:val="00286F20"/>
    <w:rsid w:val="00291363"/>
    <w:rsid w:val="0029632E"/>
    <w:rsid w:val="002A036D"/>
    <w:rsid w:val="002B5195"/>
    <w:rsid w:val="002C53F1"/>
    <w:rsid w:val="002D0373"/>
    <w:rsid w:val="002D2075"/>
    <w:rsid w:val="002E4E4A"/>
    <w:rsid w:val="002F0C2D"/>
    <w:rsid w:val="00300ED1"/>
    <w:rsid w:val="00310DCB"/>
    <w:rsid w:val="00312E79"/>
    <w:rsid w:val="00335BED"/>
    <w:rsid w:val="00352073"/>
    <w:rsid w:val="00357E54"/>
    <w:rsid w:val="00374508"/>
    <w:rsid w:val="00383259"/>
    <w:rsid w:val="00397EA8"/>
    <w:rsid w:val="003A6377"/>
    <w:rsid w:val="003C2761"/>
    <w:rsid w:val="003C3638"/>
    <w:rsid w:val="003C7A5B"/>
    <w:rsid w:val="003D7C6D"/>
    <w:rsid w:val="003E0C84"/>
    <w:rsid w:val="003E6151"/>
    <w:rsid w:val="003E7D16"/>
    <w:rsid w:val="00401A52"/>
    <w:rsid w:val="00407502"/>
    <w:rsid w:val="004120A2"/>
    <w:rsid w:val="00434B66"/>
    <w:rsid w:val="004528A7"/>
    <w:rsid w:val="0047370B"/>
    <w:rsid w:val="00484332"/>
    <w:rsid w:val="00485061"/>
    <w:rsid w:val="004B7BE0"/>
    <w:rsid w:val="004D2D2F"/>
    <w:rsid w:val="004D6BEA"/>
    <w:rsid w:val="004E128C"/>
    <w:rsid w:val="004E4819"/>
    <w:rsid w:val="004F1FB6"/>
    <w:rsid w:val="004F4380"/>
    <w:rsid w:val="00507D5D"/>
    <w:rsid w:val="00510E36"/>
    <w:rsid w:val="00520A33"/>
    <w:rsid w:val="005354E3"/>
    <w:rsid w:val="00535F58"/>
    <w:rsid w:val="00536C16"/>
    <w:rsid w:val="005508CA"/>
    <w:rsid w:val="00561DB7"/>
    <w:rsid w:val="005764AF"/>
    <w:rsid w:val="00586B78"/>
    <w:rsid w:val="00591885"/>
    <w:rsid w:val="005A1CFF"/>
    <w:rsid w:val="005A592C"/>
    <w:rsid w:val="005D22F2"/>
    <w:rsid w:val="005D48D3"/>
    <w:rsid w:val="005D5EDB"/>
    <w:rsid w:val="005E2313"/>
    <w:rsid w:val="0060268C"/>
    <w:rsid w:val="00622D33"/>
    <w:rsid w:val="006242FF"/>
    <w:rsid w:val="00637986"/>
    <w:rsid w:val="006500BE"/>
    <w:rsid w:val="00665B05"/>
    <w:rsid w:val="00675400"/>
    <w:rsid w:val="006872A0"/>
    <w:rsid w:val="006B3630"/>
    <w:rsid w:val="007205AF"/>
    <w:rsid w:val="00721A2C"/>
    <w:rsid w:val="00737DD3"/>
    <w:rsid w:val="007456CC"/>
    <w:rsid w:val="00745A70"/>
    <w:rsid w:val="00775615"/>
    <w:rsid w:val="007A4C2F"/>
    <w:rsid w:val="007A64AF"/>
    <w:rsid w:val="007B00CB"/>
    <w:rsid w:val="007B6641"/>
    <w:rsid w:val="007B6860"/>
    <w:rsid w:val="007C630B"/>
    <w:rsid w:val="007D1388"/>
    <w:rsid w:val="007E4832"/>
    <w:rsid w:val="00850D98"/>
    <w:rsid w:val="008565D6"/>
    <w:rsid w:val="008812BB"/>
    <w:rsid w:val="0088557D"/>
    <w:rsid w:val="008A5699"/>
    <w:rsid w:val="008B3A2B"/>
    <w:rsid w:val="008D422B"/>
    <w:rsid w:val="008E4C19"/>
    <w:rsid w:val="008E551E"/>
    <w:rsid w:val="00903759"/>
    <w:rsid w:val="00910CBD"/>
    <w:rsid w:val="00920954"/>
    <w:rsid w:val="00923FFF"/>
    <w:rsid w:val="00926123"/>
    <w:rsid w:val="00945140"/>
    <w:rsid w:val="00960465"/>
    <w:rsid w:val="009624CD"/>
    <w:rsid w:val="00994BCB"/>
    <w:rsid w:val="009D76EB"/>
    <w:rsid w:val="009E52BA"/>
    <w:rsid w:val="009F31F3"/>
    <w:rsid w:val="00A33788"/>
    <w:rsid w:val="00A361FE"/>
    <w:rsid w:val="00A40AE9"/>
    <w:rsid w:val="00A5494B"/>
    <w:rsid w:val="00A57924"/>
    <w:rsid w:val="00A6072C"/>
    <w:rsid w:val="00A91A4C"/>
    <w:rsid w:val="00A96131"/>
    <w:rsid w:val="00AA5A89"/>
    <w:rsid w:val="00AC783B"/>
    <w:rsid w:val="00AD6F8B"/>
    <w:rsid w:val="00AE0EAA"/>
    <w:rsid w:val="00AE7614"/>
    <w:rsid w:val="00B016DE"/>
    <w:rsid w:val="00B06B12"/>
    <w:rsid w:val="00B16222"/>
    <w:rsid w:val="00B178BB"/>
    <w:rsid w:val="00B31520"/>
    <w:rsid w:val="00B355EA"/>
    <w:rsid w:val="00B70CB0"/>
    <w:rsid w:val="00B81486"/>
    <w:rsid w:val="00B918E1"/>
    <w:rsid w:val="00BA46C4"/>
    <w:rsid w:val="00BA660C"/>
    <w:rsid w:val="00BB0168"/>
    <w:rsid w:val="00BC54DB"/>
    <w:rsid w:val="00BC7C68"/>
    <w:rsid w:val="00BF56A8"/>
    <w:rsid w:val="00C165E2"/>
    <w:rsid w:val="00C275E1"/>
    <w:rsid w:val="00C31544"/>
    <w:rsid w:val="00C335C3"/>
    <w:rsid w:val="00C60828"/>
    <w:rsid w:val="00C63026"/>
    <w:rsid w:val="00C80EBA"/>
    <w:rsid w:val="00C93E1C"/>
    <w:rsid w:val="00C94BB9"/>
    <w:rsid w:val="00CC3362"/>
    <w:rsid w:val="00CD114B"/>
    <w:rsid w:val="00CF044C"/>
    <w:rsid w:val="00CF31FB"/>
    <w:rsid w:val="00D53F9D"/>
    <w:rsid w:val="00D5564F"/>
    <w:rsid w:val="00D55F38"/>
    <w:rsid w:val="00D97738"/>
    <w:rsid w:val="00DA5E47"/>
    <w:rsid w:val="00DC3A12"/>
    <w:rsid w:val="00DC3CCB"/>
    <w:rsid w:val="00DD4053"/>
    <w:rsid w:val="00DD519F"/>
    <w:rsid w:val="00DD7A33"/>
    <w:rsid w:val="00DD7BD8"/>
    <w:rsid w:val="00DE1E69"/>
    <w:rsid w:val="00DF1E70"/>
    <w:rsid w:val="00DF4B7D"/>
    <w:rsid w:val="00E2674E"/>
    <w:rsid w:val="00E279C7"/>
    <w:rsid w:val="00E43E67"/>
    <w:rsid w:val="00E65536"/>
    <w:rsid w:val="00E7559A"/>
    <w:rsid w:val="00E8309F"/>
    <w:rsid w:val="00E917C1"/>
    <w:rsid w:val="00ED1FB2"/>
    <w:rsid w:val="00EF276D"/>
    <w:rsid w:val="00EF3CA2"/>
    <w:rsid w:val="00F16C78"/>
    <w:rsid w:val="00F224A4"/>
    <w:rsid w:val="00F24802"/>
    <w:rsid w:val="00F303DC"/>
    <w:rsid w:val="00F35891"/>
    <w:rsid w:val="00F47B47"/>
    <w:rsid w:val="00F52E4A"/>
    <w:rsid w:val="00F62E44"/>
    <w:rsid w:val="00F67914"/>
    <w:rsid w:val="00F81283"/>
    <w:rsid w:val="00F84DFB"/>
    <w:rsid w:val="00FD3624"/>
    <w:rsid w:val="00FD6AC4"/>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C9622"/>
  <w15:chartTrackingRefBased/>
  <w15:docId w15:val="{0D9145B2-062E-4F12-9935-9786B5B2B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6222"/>
    <w:pPr>
      <w:spacing w:after="0" w:line="240" w:lineRule="auto"/>
    </w:pPr>
    <w:rPr>
      <w:rFonts w:ascii="Times New Roman" w:eastAsia="Times New Roman" w:hAnsi="Times New Roman" w:cs="Times New Roman"/>
      <w:sz w:val="24"/>
      <w:szCs w:val="24"/>
      <w:lang w:eastAsia="en-GB"/>
    </w:rPr>
  </w:style>
  <w:style w:type="paragraph" w:styleId="Heading3">
    <w:name w:val="heading 3"/>
    <w:basedOn w:val="Normal"/>
    <w:next w:val="Normal"/>
    <w:link w:val="Heading3Char"/>
    <w:uiPriority w:val="9"/>
    <w:unhideWhenUsed/>
    <w:qFormat/>
    <w:rsid w:val="001F5CB9"/>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D6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D6F8B"/>
    <w:pPr>
      <w:ind w:left="720"/>
      <w:contextualSpacing/>
    </w:pPr>
  </w:style>
  <w:style w:type="paragraph" w:styleId="NoSpacing">
    <w:name w:val="No Spacing"/>
    <w:uiPriority w:val="1"/>
    <w:qFormat/>
    <w:rsid w:val="005764AF"/>
    <w:pPr>
      <w:spacing w:after="0" w:line="240" w:lineRule="auto"/>
    </w:pPr>
    <w:rPr>
      <w:rFonts w:ascii="Calibri" w:eastAsia="Times New Roman" w:hAnsi="Calibri" w:cs="Times New Roman"/>
      <w:sz w:val="24"/>
      <w:szCs w:val="20"/>
      <w:lang w:eastAsia="en-GB"/>
    </w:rPr>
  </w:style>
  <w:style w:type="character" w:customStyle="1" w:styleId="Heading3Char">
    <w:name w:val="Heading 3 Char"/>
    <w:basedOn w:val="DefaultParagraphFont"/>
    <w:link w:val="Heading3"/>
    <w:uiPriority w:val="9"/>
    <w:rsid w:val="001F5CB9"/>
    <w:rPr>
      <w:rFonts w:asciiTheme="majorHAnsi" w:eastAsiaTheme="majorEastAsia" w:hAnsiTheme="majorHAnsi" w:cstheme="majorBidi"/>
      <w:color w:val="1F4D78" w:themeColor="accent1" w:themeShade="7F"/>
      <w:sz w:val="24"/>
      <w:szCs w:val="24"/>
      <w:lang w:eastAsia="en-GB"/>
    </w:rPr>
  </w:style>
  <w:style w:type="character" w:styleId="Strong">
    <w:name w:val="Strong"/>
    <w:basedOn w:val="DefaultParagraphFont"/>
    <w:uiPriority w:val="22"/>
    <w:qFormat/>
    <w:rsid w:val="001F5CB9"/>
    <w:rPr>
      <w:b/>
      <w:bCs/>
    </w:rPr>
  </w:style>
  <w:style w:type="paragraph" w:styleId="Title">
    <w:name w:val="Title"/>
    <w:basedOn w:val="Normal"/>
    <w:next w:val="Normal"/>
    <w:link w:val="TitleChar"/>
    <w:uiPriority w:val="10"/>
    <w:qFormat/>
    <w:rsid w:val="00256F83"/>
    <w:pPr>
      <w:pBdr>
        <w:bottom w:val="single" w:sz="8" w:space="4" w:color="5B9BD5" w:themeColor="accent1"/>
      </w:pBdr>
      <w:spacing w:before="200" w:after="200"/>
      <w:contextualSpacing/>
      <w:jc w:val="center"/>
    </w:pPr>
    <w:rPr>
      <w:rFonts w:asciiTheme="minorHAnsi" w:eastAsiaTheme="majorEastAsia" w:hAnsiTheme="minorHAnsi" w:cstheme="majorBidi"/>
      <w:b/>
      <w:color w:val="7B7B7B" w:themeColor="accent3" w:themeShade="BF"/>
      <w:spacing w:val="5"/>
      <w:kern w:val="28"/>
      <w:sz w:val="48"/>
      <w:szCs w:val="52"/>
    </w:rPr>
  </w:style>
  <w:style w:type="character" w:customStyle="1" w:styleId="TitleChar">
    <w:name w:val="Title Char"/>
    <w:basedOn w:val="DefaultParagraphFont"/>
    <w:link w:val="Title"/>
    <w:uiPriority w:val="10"/>
    <w:rsid w:val="00256F83"/>
    <w:rPr>
      <w:rFonts w:eastAsiaTheme="majorEastAsia" w:cstheme="majorBidi"/>
      <w:b/>
      <w:color w:val="7B7B7B" w:themeColor="accent3" w:themeShade="BF"/>
      <w:spacing w:val="5"/>
      <w:kern w:val="28"/>
      <w:sz w:val="48"/>
      <w:szCs w:val="52"/>
      <w:lang w:eastAsia="en-GB"/>
    </w:rPr>
  </w:style>
  <w:style w:type="paragraph" w:styleId="Header">
    <w:name w:val="header"/>
    <w:basedOn w:val="Normal"/>
    <w:link w:val="HeaderChar"/>
    <w:uiPriority w:val="99"/>
    <w:unhideWhenUsed/>
    <w:rsid w:val="002F0C2D"/>
    <w:pPr>
      <w:tabs>
        <w:tab w:val="center" w:pos="4513"/>
        <w:tab w:val="right" w:pos="9026"/>
      </w:tabs>
    </w:pPr>
  </w:style>
  <w:style w:type="character" w:customStyle="1" w:styleId="HeaderChar">
    <w:name w:val="Header Char"/>
    <w:basedOn w:val="DefaultParagraphFont"/>
    <w:link w:val="Header"/>
    <w:uiPriority w:val="99"/>
    <w:rsid w:val="002F0C2D"/>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2F0C2D"/>
    <w:pPr>
      <w:tabs>
        <w:tab w:val="center" w:pos="4513"/>
        <w:tab w:val="right" w:pos="9026"/>
      </w:tabs>
    </w:pPr>
  </w:style>
  <w:style w:type="character" w:customStyle="1" w:styleId="FooterChar">
    <w:name w:val="Footer Char"/>
    <w:basedOn w:val="DefaultParagraphFont"/>
    <w:link w:val="Footer"/>
    <w:uiPriority w:val="99"/>
    <w:rsid w:val="002F0C2D"/>
    <w:rPr>
      <w:rFonts w:ascii="Times New Roman" w:eastAsia="Times New Roman" w:hAnsi="Times New Roman" w:cs="Times New Roman"/>
      <w:sz w:val="24"/>
      <w:szCs w:val="24"/>
      <w:lang w:eastAsia="en-GB"/>
    </w:rPr>
  </w:style>
  <w:style w:type="character" w:customStyle="1" w:styleId="ListParagraphChar">
    <w:name w:val="List Paragraph Char"/>
    <w:basedOn w:val="DefaultParagraphFont"/>
    <w:link w:val="ListParagraph"/>
    <w:uiPriority w:val="34"/>
    <w:rsid w:val="00775615"/>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115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EA8B412ED0C9D41A88DFB5E92A88ABC" ma:contentTypeVersion="17" ma:contentTypeDescription="Create a new document." ma:contentTypeScope="" ma:versionID="9ef18b988d55012784d0b5de00b7b0c6">
  <xsd:schema xmlns:xsd="http://www.w3.org/2001/XMLSchema" xmlns:xs="http://www.w3.org/2001/XMLSchema" xmlns:p="http://schemas.microsoft.com/office/2006/metadata/properties" xmlns:ns3="e30bc8da-916e-4df9-9a8a-7aa4df5bd9db" xmlns:ns4="ea83cb10-d976-4eb1-9a15-ea3cb6087d87" targetNamespace="http://schemas.microsoft.com/office/2006/metadata/properties" ma:root="true" ma:fieldsID="bb4f73979e82154d425027d57677ebf1" ns3:_="" ns4:_="">
    <xsd:import namespace="e30bc8da-916e-4df9-9a8a-7aa4df5bd9db"/>
    <xsd:import namespace="ea83cb10-d976-4eb1-9a15-ea3cb6087d8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_activity" minOccurs="0"/>
                <xsd:element ref="ns3:MediaServiceObjectDetectorVersions" minOccurs="0"/>
                <xsd:element ref="ns3:MediaServiceGenerationTime" minOccurs="0"/>
                <xsd:element ref="ns3:MediaServiceEventHashCode" minOccurs="0"/>
                <xsd:element ref="ns3:MediaServiceSearchProperties" minOccurs="0"/>
                <xsd:element ref="ns3:MediaServiceSystem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0bc8da-916e-4df9-9a8a-7aa4df5bd9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OCR" ma:index="24"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83cb10-d976-4eb1-9a15-ea3cb6087d8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e30bc8da-916e-4df9-9a8a-7aa4df5bd9db" xsi:nil="true"/>
  </documentManagement>
</p:properties>
</file>

<file path=customXml/itemProps1.xml><?xml version="1.0" encoding="utf-8"?>
<ds:datastoreItem xmlns:ds="http://schemas.openxmlformats.org/officeDocument/2006/customXml" ds:itemID="{E42F0BEB-FF61-48B9-8606-E65E348CDB94}">
  <ds:schemaRefs>
    <ds:schemaRef ds:uri="http://schemas.openxmlformats.org/officeDocument/2006/bibliography"/>
  </ds:schemaRefs>
</ds:datastoreItem>
</file>

<file path=customXml/itemProps2.xml><?xml version="1.0" encoding="utf-8"?>
<ds:datastoreItem xmlns:ds="http://schemas.openxmlformats.org/officeDocument/2006/customXml" ds:itemID="{2D43C936-D2AC-4AF6-AC76-DC7C2D0485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0bc8da-916e-4df9-9a8a-7aa4df5bd9db"/>
    <ds:schemaRef ds:uri="ea83cb10-d976-4eb1-9a15-ea3cb6087d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8E79EF-06BA-4EFE-9995-D07755C18EC4}">
  <ds:schemaRefs>
    <ds:schemaRef ds:uri="http://schemas.microsoft.com/sharepoint/v3/contenttype/forms"/>
  </ds:schemaRefs>
</ds:datastoreItem>
</file>

<file path=customXml/itemProps4.xml><?xml version="1.0" encoding="utf-8"?>
<ds:datastoreItem xmlns:ds="http://schemas.openxmlformats.org/officeDocument/2006/customXml" ds:itemID="{1CA88E95-6CD8-4DC2-A277-153A0E127CD8}">
  <ds:schemaRefs>
    <ds:schemaRef ds:uri="http://schemas.microsoft.com/office/2006/metadata/properties"/>
    <ds:schemaRef ds:uri="http://schemas.microsoft.com/office/2006/documentManagement/types"/>
    <ds:schemaRef ds:uri="http://purl.org/dc/dcmitype/"/>
    <ds:schemaRef ds:uri="http://www.w3.org/XML/1998/namespace"/>
    <ds:schemaRef ds:uri="ea83cb10-d976-4eb1-9a15-ea3cb6087d87"/>
    <ds:schemaRef ds:uri="http://schemas.microsoft.com/office/infopath/2007/PartnerControls"/>
    <ds:schemaRef ds:uri="http://purl.org/dc/terms/"/>
    <ds:schemaRef ds:uri="http://schemas.openxmlformats.org/package/2006/metadata/core-properties"/>
    <ds:schemaRef ds:uri="e30bc8da-916e-4df9-9a8a-7aa4df5bd9db"/>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1236</Words>
  <Characters>7047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Galling, Katy</dc:creator>
  <cp:keywords/>
  <dc:description/>
  <cp:lastModifiedBy>ScottHampton</cp:lastModifiedBy>
  <cp:revision>2</cp:revision>
  <cp:lastPrinted>2024-10-24T11:24:00Z</cp:lastPrinted>
  <dcterms:created xsi:type="dcterms:W3CDTF">2024-10-24T11:32:00Z</dcterms:created>
  <dcterms:modified xsi:type="dcterms:W3CDTF">2024-10-24T11:32:00Z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0x010100FEA8B412ED0C9D41A88DFB5E92A88ABC</vt:lpwstr>
  </property>
</Properties>
</file>